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FB" w:rsidRDefault="00C268DD">
      <w:pPr>
        <w:tabs>
          <w:tab w:val="left" w:pos="7728"/>
          <w:tab w:val="left" w:pos="8350"/>
        </w:tabs>
        <w:spacing w:line="594" w:lineRule="exac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  <w:lang w:val="zh-CN"/>
        </w:rPr>
        <w:t>附件</w:t>
      </w:r>
      <w:r w:rsidR="008D3617">
        <w:rPr>
          <w:rFonts w:ascii="方正黑体_GBK" w:eastAsia="方正黑体_GBK" w:hint="eastAsia"/>
          <w:bCs/>
          <w:sz w:val="32"/>
          <w:szCs w:val="32"/>
        </w:rPr>
        <w:t>1</w:t>
      </w:r>
      <w:bookmarkStart w:id="0" w:name="_GoBack"/>
      <w:bookmarkEnd w:id="0"/>
    </w:p>
    <w:p w:rsidR="000269FB" w:rsidRDefault="000269FB">
      <w:pPr>
        <w:tabs>
          <w:tab w:val="left" w:pos="7728"/>
          <w:tab w:val="left" w:pos="8350"/>
        </w:tabs>
        <w:spacing w:line="594" w:lineRule="exact"/>
        <w:ind w:firstLineChars="200" w:firstLine="640"/>
        <w:rPr>
          <w:rFonts w:eastAsia="方正仿宋_GBK"/>
          <w:sz w:val="32"/>
          <w:szCs w:val="32"/>
        </w:rPr>
      </w:pPr>
    </w:p>
    <w:p w:rsidR="000269FB" w:rsidRDefault="00C268DD">
      <w:pPr>
        <w:tabs>
          <w:tab w:val="left" w:pos="7728"/>
          <w:tab w:val="left" w:pos="7889"/>
        </w:tabs>
        <w:spacing w:line="594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int="eastAsia"/>
          <w:bCs/>
          <w:sz w:val="44"/>
          <w:szCs w:val="44"/>
          <w:lang w:val="zh-CN"/>
        </w:rPr>
        <w:t>202</w:t>
      </w:r>
      <w:r>
        <w:rPr>
          <w:rFonts w:ascii="方正小标宋_GBK" w:eastAsia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int="eastAsia"/>
          <w:bCs/>
          <w:sz w:val="44"/>
          <w:szCs w:val="44"/>
          <w:lang w:val="zh-CN"/>
        </w:rPr>
        <w:t>年度重庆市语言文字科研项目申报</w:t>
      </w:r>
    </w:p>
    <w:p w:rsidR="000269FB" w:rsidRDefault="00C268DD">
      <w:pPr>
        <w:tabs>
          <w:tab w:val="left" w:pos="7728"/>
          <w:tab w:val="left" w:pos="7889"/>
        </w:tabs>
        <w:spacing w:line="594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int="eastAsia"/>
          <w:bCs/>
          <w:sz w:val="44"/>
          <w:szCs w:val="44"/>
          <w:lang w:val="zh-CN"/>
        </w:rPr>
        <w:t>选题指南</w:t>
      </w:r>
    </w:p>
    <w:p w:rsidR="000269FB" w:rsidRDefault="000269FB" w:rsidP="008D3617">
      <w:pPr>
        <w:tabs>
          <w:tab w:val="left" w:pos="7728"/>
          <w:tab w:val="left" w:pos="7889"/>
        </w:tabs>
        <w:spacing w:line="594" w:lineRule="exact"/>
        <w:ind w:firstLineChars="200" w:firstLine="643"/>
        <w:rPr>
          <w:rFonts w:eastAsia="方正仿宋_GBK" w:cs="宋体"/>
          <w:b/>
          <w:bCs/>
          <w:kern w:val="0"/>
          <w:sz w:val="32"/>
          <w:szCs w:val="32"/>
        </w:rPr>
      </w:pP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选题指南主要根据当前我国语言文字研究的重点、热点和难点问题，结合重庆市实际情况制定，为研究者确定研究范围、研究视角、研究材料以及拟定项目题目提供参考。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一、全面加强新时代语言文字工作专题研究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1.</w:t>
      </w:r>
      <w:r>
        <w:rPr>
          <w:rFonts w:eastAsia="方正仿宋_GBK" w:cs="宋体" w:hint="eastAsia"/>
          <w:kern w:val="0"/>
          <w:sz w:val="32"/>
          <w:szCs w:val="32"/>
        </w:rPr>
        <w:t>新时代党的语言文字政策和战略部署研究阐释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2.</w:t>
      </w:r>
      <w:r>
        <w:rPr>
          <w:rFonts w:eastAsia="方正仿宋_GBK" w:cs="宋体" w:hint="eastAsia"/>
          <w:kern w:val="0"/>
          <w:sz w:val="32"/>
          <w:szCs w:val="32"/>
        </w:rPr>
        <w:t>国家通用语言文字推广普及法理、学理、事理研究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3.</w:t>
      </w:r>
      <w:r>
        <w:rPr>
          <w:rFonts w:eastAsia="方正仿宋_GBK" w:cs="宋体" w:hint="eastAsia"/>
          <w:kern w:val="0"/>
          <w:sz w:val="32"/>
          <w:szCs w:val="32"/>
        </w:rPr>
        <w:t>国际中文教育的价值理念、政策规划、标准建设研究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4.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新时代语言文字事业高质量发展政策研究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仿宋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国家通用语言文字普及质量提升策略研究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6.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语言文字促进地方经济社会发展研究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7.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语言文字在乡村振兴中的基础性作用和路径研究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方正仿宋_GBK" w:hint="eastAsia"/>
          <w:sz w:val="32"/>
          <w:szCs w:val="32"/>
        </w:rPr>
        <w:t>8.</w:t>
      </w:r>
      <w:r>
        <w:rPr>
          <w:rFonts w:eastAsia="方正仿宋_GBK" w:cs="方正仿宋_GBK" w:hint="eastAsia"/>
          <w:sz w:val="32"/>
          <w:szCs w:val="32"/>
        </w:rPr>
        <w:t>中华优秀传统文化基因的当代语言表征研究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二、语言文字决策资政研究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仿宋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9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数字化时代的语言生活与语言治理研究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10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语言认同与国家认同、文化认同之间的关系研究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老龄化社会语言服务供给体系研究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12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应急语言服务快速响应机制设计研究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lastRenderedPageBreak/>
        <w:t>13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重庆农村地区语言文字生态与城镇化进程的互动研究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14</w:t>
      </w:r>
      <w:r>
        <w:rPr>
          <w:rFonts w:eastAsia="方正仿宋_GBK" w:hint="eastAsia"/>
          <w:kern w:val="0"/>
          <w:sz w:val="32"/>
          <w:szCs w:val="32"/>
        </w:rPr>
        <w:t>.</w:t>
      </w:r>
      <w:r>
        <w:rPr>
          <w:rFonts w:eastAsia="方正仿宋_GBK" w:hint="eastAsia"/>
          <w:bCs/>
          <w:color w:val="000000"/>
          <w:kern w:val="0"/>
          <w:sz w:val="32"/>
          <w:szCs w:val="32"/>
        </w:rPr>
        <w:t>普通话水平测试管理体制机制及政策优化研究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三、语言文字基础理论研究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1</w:t>
      </w:r>
      <w:r>
        <w:rPr>
          <w:rFonts w:eastAsia="方正仿宋_GBK" w:cs="宋体"/>
          <w:color w:val="000000"/>
          <w:kern w:val="0"/>
          <w:sz w:val="32"/>
          <w:szCs w:val="32"/>
        </w:rPr>
        <w:t>5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汉语汉字探源研究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16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国内外不同语言文字比较研究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17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甲骨文思想与文化价值研究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四、语言文字信息技术和新兴领域研究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/>
          <w:sz w:val="32"/>
          <w:szCs w:val="32"/>
        </w:rPr>
        <w:t>8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人工智能时代语言数据主权保护机制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19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大模型时代的语言智能伦理规范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20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网络空间语言生态监测预警研究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21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语言文字服务数字经济发展研究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22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文化典籍的话语转换与智能化传播研究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23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新媒体语境下青少年网络语体演化规律研究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24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大单元教学中的</w:t>
      </w:r>
      <w:r>
        <w:rPr>
          <w:rFonts w:eastAsia="方正仿宋_GBK" w:cs="方正仿宋_GBK" w:hint="eastAsia"/>
          <w:sz w:val="32"/>
          <w:szCs w:val="32"/>
        </w:rPr>
        <w:t>"</w:t>
      </w:r>
      <w:r>
        <w:rPr>
          <w:rFonts w:eastAsia="方正仿宋_GBK" w:cs="方正仿宋_GBK" w:hint="eastAsia"/>
          <w:sz w:val="32"/>
          <w:szCs w:val="32"/>
        </w:rPr>
        <w:t>语用任务链</w:t>
      </w:r>
      <w:r>
        <w:rPr>
          <w:rFonts w:eastAsia="方正仿宋_GBK" w:cs="方正仿宋_GBK" w:hint="eastAsia"/>
          <w:sz w:val="32"/>
          <w:szCs w:val="32"/>
        </w:rPr>
        <w:t>"</w:t>
      </w:r>
      <w:r>
        <w:rPr>
          <w:rFonts w:eastAsia="方正仿宋_GBK" w:cs="方正仿宋_GBK" w:hint="eastAsia"/>
          <w:sz w:val="32"/>
          <w:szCs w:val="32"/>
        </w:rPr>
        <w:t>设计研究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25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重庆方言在</w:t>
      </w:r>
      <w:r>
        <w:rPr>
          <w:rFonts w:eastAsia="方正仿宋_GBK" w:cs="宋体" w:hint="eastAsia"/>
          <w:kern w:val="0"/>
          <w:sz w:val="32"/>
          <w:szCs w:val="32"/>
        </w:rPr>
        <w:t xml:space="preserve"> AI </w:t>
      </w:r>
      <w:r>
        <w:rPr>
          <w:rFonts w:eastAsia="方正仿宋_GBK" w:cs="宋体" w:hint="eastAsia"/>
          <w:kern w:val="0"/>
          <w:sz w:val="32"/>
          <w:szCs w:val="32"/>
        </w:rPr>
        <w:t>语境下的语音特征提取与识别研究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26</w:t>
      </w:r>
      <w:r>
        <w:rPr>
          <w:rFonts w:eastAsia="方正仿宋_GBK" w:hint="eastAsia"/>
          <w:kern w:val="0"/>
          <w:sz w:val="32"/>
          <w:szCs w:val="32"/>
        </w:rPr>
        <w:t>.</w:t>
      </w:r>
      <w:r>
        <w:rPr>
          <w:rFonts w:eastAsia="方正仿宋_GBK" w:hint="eastAsia"/>
          <w:bCs/>
          <w:color w:val="000000"/>
          <w:kern w:val="0"/>
          <w:sz w:val="32"/>
          <w:szCs w:val="32"/>
        </w:rPr>
        <w:t>语言文字工作数字化平台建设与应用研究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五、语言文字规范标准建设研究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27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国际中文教育数字化转型标准体系研究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2</w:t>
      </w:r>
      <w:r>
        <w:rPr>
          <w:rFonts w:eastAsia="方正仿宋_GBK" w:cs="宋体"/>
          <w:color w:val="000000"/>
          <w:kern w:val="0"/>
          <w:sz w:val="32"/>
          <w:szCs w:val="32"/>
        </w:rPr>
        <w:t>8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职业语言能力标准和行业语言服务规范研究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29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老年群体数字生存语言能力提升路径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30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核心素养导向的语言能力动态评估模型建设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31</w:t>
      </w:r>
      <w:r>
        <w:rPr>
          <w:rFonts w:eastAsia="方正仿宋_GBK" w:cs="方正仿宋_GBK" w:hint="eastAsia"/>
          <w:sz w:val="32"/>
          <w:szCs w:val="32"/>
        </w:rPr>
        <w:t>.</w:t>
      </w:r>
      <w:proofErr w:type="gramStart"/>
      <w:r>
        <w:rPr>
          <w:rFonts w:eastAsia="方正仿宋_GBK" w:cs="方正仿宋_GBK" w:hint="eastAsia"/>
          <w:sz w:val="32"/>
          <w:szCs w:val="32"/>
        </w:rPr>
        <w:t>职场语言</w:t>
      </w:r>
      <w:proofErr w:type="gramEnd"/>
      <w:r>
        <w:rPr>
          <w:rFonts w:eastAsia="方正仿宋_GBK" w:cs="方正仿宋_GBK" w:hint="eastAsia"/>
          <w:sz w:val="32"/>
          <w:szCs w:val="32"/>
        </w:rPr>
        <w:t>竞争力指数模型构建研究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六、语言文字教育教学研究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仿宋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32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pacing w:val="-11"/>
          <w:sz w:val="32"/>
          <w:szCs w:val="32"/>
          <w:shd w:val="clear" w:color="auto" w:fill="FFFFFF"/>
        </w:rPr>
        <w:t>教育科技人才协同发展背景下的语言人才培养研究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33.</w:t>
      </w:r>
      <w:r>
        <w:rPr>
          <w:rFonts w:eastAsia="方正仿宋_GBK" w:cs="方正仿宋_GBK" w:hint="eastAsia"/>
          <w:sz w:val="32"/>
          <w:szCs w:val="32"/>
        </w:rPr>
        <w:t>大中小学生语言文字应用能力评估评价指标体系研究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34.</w:t>
      </w:r>
      <w:r>
        <w:rPr>
          <w:rFonts w:eastAsia="方正仿宋_GBK" w:cs="方正仿宋_GBK" w:hint="eastAsia"/>
          <w:sz w:val="32"/>
          <w:szCs w:val="32"/>
        </w:rPr>
        <w:t>中小学教材语言使用规范研究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bCs/>
          <w:color w:val="000000"/>
          <w:kern w:val="0"/>
          <w:sz w:val="32"/>
          <w:szCs w:val="32"/>
        </w:rPr>
      </w:pPr>
      <w:r>
        <w:rPr>
          <w:rFonts w:eastAsia="方正仿宋_GBK"/>
          <w:bCs/>
          <w:color w:val="000000"/>
          <w:kern w:val="0"/>
          <w:sz w:val="32"/>
          <w:szCs w:val="32"/>
        </w:rPr>
        <w:t>35</w:t>
      </w:r>
      <w:r>
        <w:rPr>
          <w:rFonts w:eastAsia="方正仿宋_GBK" w:hint="eastAsia"/>
          <w:bCs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bCs/>
          <w:color w:val="000000"/>
          <w:kern w:val="0"/>
          <w:sz w:val="32"/>
          <w:szCs w:val="32"/>
        </w:rPr>
        <w:t>中小学生语言文字应用能力监测指标体系研究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36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方言语音特征对普通话声调感知的影响机制研究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37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“双减”政策下家庭语言生态环境重构研究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38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重庆农村地区汉字书写教育现状及提升策略研究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39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基于重庆本土文化的汉语国际教育特色课程开发研究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七、</w:t>
      </w:r>
      <w:proofErr w:type="gramStart"/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语言国情</w:t>
      </w:r>
      <w:proofErr w:type="gramEnd"/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与语言资源保护研究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40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多模态语言资源库建设与标准化研究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成渝地区双城经济圈方言文化研究</w:t>
      </w:r>
    </w:p>
    <w:p w:rsidR="000269FB" w:rsidRDefault="00C268DD">
      <w:pPr>
        <w:spacing w:line="594" w:lineRule="exact"/>
        <w:rPr>
          <w:rFonts w:eastAsia="方正仿宋_GBK" w:cs="方正仿宋_GBK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 xml:space="preserve">    </w:t>
      </w:r>
      <w:r>
        <w:rPr>
          <w:rFonts w:eastAsia="方正仿宋_GBK" w:cs="宋体"/>
          <w:kern w:val="0"/>
          <w:sz w:val="32"/>
          <w:szCs w:val="32"/>
        </w:rPr>
        <w:t>42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重庆方言在新媒体时代的传承与发展研究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43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乡村振兴战略下乡土语言资源活化研究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44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语言资源的理论、政策与技术研究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45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语言文字使用状况调研研究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46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国家通用手语、盲文使用状况研究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八、语言文字治理能力提升研究</w:t>
      </w:r>
    </w:p>
    <w:p w:rsidR="000269FB" w:rsidRDefault="00C268DD">
      <w:pPr>
        <w:spacing w:line="594" w:lineRule="exact"/>
        <w:ind w:left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47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跨境语言治理与意识形态安全研究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48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基于大数据的国家语言能力评估指标体系构建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49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重庆城市公共空间语言文字信息化管理研究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50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基于</w:t>
      </w:r>
      <w:r>
        <w:rPr>
          <w:rFonts w:eastAsia="方正仿宋_GBK" w:cs="宋体" w:hint="eastAsia"/>
          <w:kern w:val="0"/>
          <w:sz w:val="32"/>
          <w:szCs w:val="32"/>
        </w:rPr>
        <w:t>AI</w:t>
      </w:r>
      <w:r>
        <w:rPr>
          <w:rFonts w:eastAsia="方正仿宋_GBK" w:cs="宋体" w:hint="eastAsia"/>
          <w:kern w:val="0"/>
          <w:sz w:val="32"/>
          <w:szCs w:val="32"/>
        </w:rPr>
        <w:t>的重庆语言文字舆情监测与分析系统研究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5</w:t>
      </w:r>
      <w:r>
        <w:rPr>
          <w:rFonts w:eastAsia="方正仿宋_GBK" w:cs="宋体"/>
          <w:kern w:val="0"/>
          <w:sz w:val="32"/>
          <w:szCs w:val="32"/>
        </w:rPr>
        <w:t>1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超大城市治理视域下的语言文化需求与服务研究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九、语言文字国际传播与比较研究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52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中国语言文化国际传播研究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53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中文话语权提升策略研究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54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语言状况、语言生活、语言政策与规划、语言教育等国别比较研究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55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“一带一路”语言服务研究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国际中文教育理论与实践创新研究</w:t>
      </w:r>
    </w:p>
    <w:p w:rsidR="000269FB" w:rsidRDefault="000269FB"/>
    <w:sectPr w:rsidR="000269FB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DD" w:rsidRDefault="00C268DD" w:rsidP="008D3617">
      <w:r>
        <w:separator/>
      </w:r>
    </w:p>
  </w:endnote>
  <w:endnote w:type="continuationSeparator" w:id="0">
    <w:p w:rsidR="00C268DD" w:rsidRDefault="00C268DD" w:rsidP="008D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DD" w:rsidRDefault="00C268DD" w:rsidP="008D3617">
      <w:r>
        <w:separator/>
      </w:r>
    </w:p>
  </w:footnote>
  <w:footnote w:type="continuationSeparator" w:id="0">
    <w:p w:rsidR="00C268DD" w:rsidRDefault="00C268DD" w:rsidP="008D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8E"/>
    <w:rsid w:val="FFF304B1"/>
    <w:rsid w:val="000269FB"/>
    <w:rsid w:val="00136B41"/>
    <w:rsid w:val="00821FFD"/>
    <w:rsid w:val="008D3617"/>
    <w:rsid w:val="009848D2"/>
    <w:rsid w:val="009D0C67"/>
    <w:rsid w:val="00AA5B8E"/>
    <w:rsid w:val="00C10434"/>
    <w:rsid w:val="00C268DD"/>
    <w:rsid w:val="00DF72AE"/>
    <w:rsid w:val="00F70736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8D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8D3617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8D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8D36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8D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8D3617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8D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8D36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217</Words>
  <Characters>1237</Characters>
  <Application>Microsoft Office Word</Application>
  <DocSecurity>0</DocSecurity>
  <Lines>10</Lines>
  <Paragraphs>2</Paragraphs>
  <ScaleCrop>false</ScaleCrop>
  <Company>cqjw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金鑫</cp:lastModifiedBy>
  <cp:revision>2</cp:revision>
  <dcterms:created xsi:type="dcterms:W3CDTF">2025-04-02T16:18:00Z</dcterms:created>
  <dcterms:modified xsi:type="dcterms:W3CDTF">2025-04-03T07:37:00Z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