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7A8C" w:rsidRPr="008E509A" w:rsidRDefault="002D1A8E">
      <w:pPr>
        <w:spacing w:after="62"/>
        <w:ind w:firstLine="880"/>
        <w:jc w:val="center"/>
        <w:rPr>
          <w:rFonts w:ascii="方正小标宋_GBK" w:eastAsia="方正小标宋_GBK" w:cs="黑体" w:hint="eastAsia"/>
          <w:bCs/>
          <w:sz w:val="44"/>
          <w:szCs w:val="44"/>
        </w:rPr>
      </w:pPr>
      <w:r w:rsidRPr="008E509A">
        <w:rPr>
          <w:rFonts w:ascii="方正小标宋_GBK" w:eastAsia="方正小标宋_GBK" w:cs="黑体" w:hint="eastAsia"/>
          <w:bCs/>
          <w:sz w:val="44"/>
          <w:szCs w:val="44"/>
        </w:rPr>
        <w:t>项目团队</w:t>
      </w:r>
      <w:r w:rsidR="008E509A" w:rsidRPr="008E509A">
        <w:rPr>
          <w:rFonts w:ascii="方正小标宋_GBK" w:eastAsia="方正小标宋_GBK" w:cs="黑体" w:hint="eastAsia"/>
          <w:bCs/>
          <w:sz w:val="44"/>
          <w:szCs w:val="44"/>
        </w:rPr>
        <w:t>系统</w:t>
      </w:r>
      <w:r w:rsidRPr="008E509A">
        <w:rPr>
          <w:rFonts w:ascii="方正小标宋_GBK" w:eastAsia="方正小标宋_GBK" w:cs="黑体" w:hint="eastAsia"/>
          <w:bCs/>
          <w:sz w:val="44"/>
          <w:szCs w:val="44"/>
        </w:rPr>
        <w:t>操作指南</w:t>
      </w:r>
    </w:p>
    <w:p w:rsidR="008E509A" w:rsidRDefault="008E509A">
      <w:pPr>
        <w:spacing w:after="62"/>
        <w:jc w:val="center"/>
        <w:rPr>
          <w:rFonts w:eastAsia="黑体" w:cs="黑体" w:hint="eastAsia"/>
          <w:b/>
          <w:bCs/>
          <w:sz w:val="48"/>
          <w:szCs w:val="48"/>
        </w:rPr>
      </w:pPr>
    </w:p>
    <w:p w:rsidR="00A47A8C" w:rsidRDefault="002D1A8E">
      <w:pPr>
        <w:pStyle w:val="1"/>
        <w:spacing w:before="312" w:after="156"/>
      </w:pPr>
      <w:bookmarkStart w:id="0" w:name="_Toc14761"/>
      <w:bookmarkStart w:id="1" w:name="_Toc30699"/>
      <w:r>
        <w:rPr>
          <w:rFonts w:hint="eastAsia"/>
        </w:rPr>
        <w:t>运行环境</w:t>
      </w:r>
      <w:bookmarkEnd w:id="0"/>
    </w:p>
    <w:p w:rsidR="00A47A8C" w:rsidRDefault="002D1A8E">
      <w:pPr>
        <w:numPr>
          <w:ilvl w:val="0"/>
          <w:numId w:val="2"/>
        </w:numPr>
        <w:spacing w:after="62"/>
        <w:ind w:firstLine="560"/>
      </w:pPr>
      <w:r>
        <w:rPr>
          <w:rFonts w:hint="eastAsia"/>
        </w:rPr>
        <w:t>操作系统：</w:t>
      </w:r>
      <w:r>
        <w:rPr>
          <w:rFonts w:hint="eastAsia"/>
        </w:rPr>
        <w:t>Windows</w:t>
      </w:r>
      <w:r>
        <w:rPr>
          <w:rFonts w:hint="eastAsia"/>
        </w:rPr>
        <w:t>系统、</w:t>
      </w:r>
      <w:r>
        <w:rPr>
          <w:rFonts w:hint="eastAsia"/>
        </w:rPr>
        <w:t>macOS</w:t>
      </w:r>
      <w:r>
        <w:rPr>
          <w:rFonts w:hint="eastAsia"/>
        </w:rPr>
        <w:t>（苹果操作系统）、国产操作系统。</w:t>
      </w:r>
      <w:bookmarkStart w:id="2" w:name="_GoBack"/>
      <w:bookmarkEnd w:id="2"/>
    </w:p>
    <w:p w:rsidR="00A47A8C" w:rsidRDefault="002D1A8E">
      <w:pPr>
        <w:numPr>
          <w:ilvl w:val="0"/>
          <w:numId w:val="2"/>
        </w:numPr>
        <w:spacing w:after="62"/>
        <w:ind w:firstLine="560"/>
      </w:pPr>
      <w:r>
        <w:rPr>
          <w:rFonts w:hint="eastAsia"/>
        </w:rPr>
        <w:t>浏览器：</w:t>
      </w:r>
      <w:r>
        <w:rPr>
          <w:rFonts w:hint="eastAsia"/>
        </w:rPr>
        <w:t>Edge</w:t>
      </w:r>
      <w:r>
        <w:rPr>
          <w:rFonts w:hint="eastAsia"/>
        </w:rPr>
        <w:t>、</w:t>
      </w:r>
      <w:r>
        <w:rPr>
          <w:rFonts w:hint="eastAsia"/>
        </w:rPr>
        <w:t>Chrome</w:t>
      </w:r>
      <w:r>
        <w:rPr>
          <w:rFonts w:hint="eastAsia"/>
        </w:rPr>
        <w:t>（谷歌浏览器）、</w:t>
      </w:r>
      <w:r>
        <w:rPr>
          <w:rFonts w:hint="eastAsia"/>
        </w:rPr>
        <w:t>Safari</w:t>
      </w:r>
      <w:r>
        <w:rPr>
          <w:rFonts w:hint="eastAsia"/>
        </w:rPr>
        <w:t>、</w:t>
      </w:r>
      <w:r>
        <w:rPr>
          <w:rFonts w:hint="eastAsia"/>
        </w:rPr>
        <w:t>360</w:t>
      </w:r>
      <w:r>
        <w:rPr>
          <w:rFonts w:hint="eastAsia"/>
        </w:rPr>
        <w:t>浏览器（极速模式）或其他国内主流浏览器。请注意，本系统不支持</w:t>
      </w:r>
      <w:r>
        <w:rPr>
          <w:rFonts w:hint="eastAsia"/>
        </w:rPr>
        <w:t>IE</w:t>
      </w:r>
      <w:r>
        <w:rPr>
          <w:rFonts w:hint="eastAsia"/>
        </w:rPr>
        <w:t>（</w:t>
      </w:r>
      <w:r>
        <w:rPr>
          <w:rFonts w:hint="eastAsia"/>
        </w:rPr>
        <w:t>Internet Explorer</w:t>
      </w:r>
      <w:r>
        <w:rPr>
          <w:rFonts w:hint="eastAsia"/>
        </w:rPr>
        <w:t>）浏览器。如使用过程中遇到问题，请下载对应浏览器的最新版本。</w:t>
      </w:r>
    </w:p>
    <w:p w:rsidR="00A47A8C" w:rsidRDefault="002D1A8E">
      <w:pPr>
        <w:numPr>
          <w:ilvl w:val="0"/>
          <w:numId w:val="2"/>
        </w:numPr>
        <w:spacing w:after="62"/>
        <w:ind w:firstLine="560"/>
      </w:pPr>
      <w:r>
        <w:rPr>
          <w:rFonts w:hint="eastAsia"/>
        </w:rPr>
        <w:t>Office</w:t>
      </w:r>
      <w:r>
        <w:rPr>
          <w:rFonts w:hint="eastAsia"/>
        </w:rPr>
        <w:t>软件：</w:t>
      </w:r>
      <w:r>
        <w:rPr>
          <w:rFonts w:hint="eastAsia"/>
        </w:rPr>
        <w:t>Office 2009</w:t>
      </w:r>
      <w:r>
        <w:rPr>
          <w:rFonts w:hint="eastAsia"/>
        </w:rPr>
        <w:t>及以上版本或最新版本的</w:t>
      </w:r>
      <w:r>
        <w:rPr>
          <w:rFonts w:hint="eastAsia"/>
        </w:rPr>
        <w:t>WPS Office</w:t>
      </w:r>
      <w:r>
        <w:rPr>
          <w:rFonts w:hint="eastAsia"/>
        </w:rPr>
        <w:t>。</w:t>
      </w:r>
    </w:p>
    <w:p w:rsidR="00A47A8C" w:rsidRDefault="002D1A8E">
      <w:pPr>
        <w:numPr>
          <w:ilvl w:val="0"/>
          <w:numId w:val="2"/>
        </w:numPr>
        <w:spacing w:after="62"/>
        <w:ind w:firstLine="560"/>
      </w:pPr>
      <w:r>
        <w:rPr>
          <w:rFonts w:hint="eastAsia"/>
        </w:rPr>
        <w:t>PDF</w:t>
      </w:r>
      <w:r>
        <w:rPr>
          <w:rFonts w:hint="eastAsia"/>
        </w:rPr>
        <w:t>阅读器：</w:t>
      </w:r>
      <w:r>
        <w:rPr>
          <w:rFonts w:hint="eastAsia"/>
        </w:rPr>
        <w:t>Foxit Reader 5.1</w:t>
      </w:r>
      <w:r>
        <w:rPr>
          <w:rFonts w:hint="eastAsia"/>
        </w:rPr>
        <w:t>及以上版本、</w:t>
      </w:r>
      <w:r>
        <w:rPr>
          <w:rFonts w:hint="eastAsia"/>
        </w:rPr>
        <w:t>Adobe Reader 9.5</w:t>
      </w:r>
      <w:r>
        <w:rPr>
          <w:rFonts w:hint="eastAsia"/>
        </w:rPr>
        <w:t>及以上版本或最新版本的</w:t>
      </w:r>
      <w:r>
        <w:rPr>
          <w:rFonts w:hint="eastAsia"/>
        </w:rPr>
        <w:t>WPS Office</w:t>
      </w:r>
      <w:r>
        <w:rPr>
          <w:rFonts w:hint="eastAsia"/>
        </w:rPr>
        <w:t>。</w:t>
      </w:r>
    </w:p>
    <w:p w:rsidR="00A47A8C" w:rsidRDefault="002D1A8E">
      <w:pPr>
        <w:pStyle w:val="1"/>
        <w:spacing w:before="312" w:after="156"/>
      </w:pPr>
      <w:r>
        <w:rPr>
          <w:rFonts w:hint="eastAsia"/>
        </w:rPr>
        <w:t>账号权限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项目联系人账号由提名单位</w:t>
      </w:r>
      <w:r>
        <w:rPr>
          <w:rFonts w:hint="eastAsia"/>
        </w:rPr>
        <w:t>/</w:t>
      </w:r>
      <w:r>
        <w:rPr>
          <w:rFonts w:hint="eastAsia"/>
        </w:rPr>
        <w:t>提名专家依据项目联系人提供的手机号码手动创建。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项目联系人可在提名阶段填写提名书、上传提名书扫描件，在形式审查阶段按要求上传补正材料，在综合评审阶段上传答辩相关文件。</w:t>
      </w:r>
    </w:p>
    <w:p w:rsidR="00A47A8C" w:rsidRDefault="002D1A8E">
      <w:pPr>
        <w:pStyle w:val="1"/>
        <w:spacing w:before="312" w:after="156"/>
      </w:pPr>
      <w:r>
        <w:rPr>
          <w:rFonts w:hint="eastAsia"/>
        </w:rPr>
        <w:lastRenderedPageBreak/>
        <w:t>进入系统</w:t>
      </w:r>
      <w:bookmarkEnd w:id="1"/>
    </w:p>
    <w:p w:rsidR="00A47A8C" w:rsidRDefault="002D1A8E">
      <w:pPr>
        <w:pStyle w:val="2"/>
        <w:spacing w:before="312" w:after="156"/>
        <w:ind w:firstLine="643"/>
      </w:pPr>
      <w:bookmarkStart w:id="3" w:name="_Toc3250"/>
      <w:bookmarkStart w:id="4" w:name="_Toc428"/>
      <w:bookmarkStart w:id="5" w:name="_Toc16715"/>
      <w:bookmarkStart w:id="6" w:name="_Toc14904"/>
      <w:r>
        <w:rPr>
          <w:rFonts w:hint="eastAsia"/>
        </w:rPr>
        <w:t>渝快办注册</w:t>
      </w:r>
      <w:bookmarkEnd w:id="3"/>
    </w:p>
    <w:p w:rsidR="00A47A8C" w:rsidRDefault="002D1A8E">
      <w:pPr>
        <w:spacing w:after="62"/>
        <w:ind w:firstLine="560"/>
      </w:pPr>
      <w:r>
        <w:rPr>
          <w:rFonts w:hint="eastAsia"/>
        </w:rPr>
        <w:t>本系统已与渝快办平台完成单点登录对接。若已注册渝快办账号，可跳过本小节，直接查阅下一小节的登录操作指南；若尚未注册渝快办账号，则需提前注册渝快办账号，注册方式包括网页端注册、微信小程序注册（推荐）及手机端注册三种。</w:t>
      </w:r>
    </w:p>
    <w:p w:rsidR="00A47A8C" w:rsidRDefault="002D1A8E">
      <w:pPr>
        <w:spacing w:after="62"/>
        <w:ind w:firstLine="562"/>
      </w:pPr>
      <w:bookmarkStart w:id="7" w:name="_Toc14700"/>
      <w:r>
        <w:rPr>
          <w:rFonts w:hint="eastAsia"/>
          <w:b/>
          <w:bCs/>
        </w:rPr>
        <w:t>特别说明</w:t>
      </w:r>
      <w:r>
        <w:rPr>
          <w:rFonts w:hint="eastAsia"/>
        </w:rPr>
        <w:t>：</w:t>
      </w:r>
      <w:r>
        <w:rPr>
          <w:rFonts w:ascii="宋体" w:hAnsi="宋体" w:cs="宋体" w:hint="eastAsia"/>
        </w:rPr>
        <w:t>本系统账号以手机号码作为唯一标识，且与渝快办账号保持一致。若已注册渝快办账号但无法登录本系统，说明本系统尚未录入您的账号信息，需要联系相应的提名单位/提名专家进行录入，创建提名账号</w:t>
      </w:r>
      <w:r>
        <w:rPr>
          <w:rFonts w:hint="eastAsia"/>
        </w:rPr>
        <w:t>。</w:t>
      </w:r>
    </w:p>
    <w:p w:rsidR="00A47A8C" w:rsidRDefault="002D1A8E">
      <w:pPr>
        <w:pStyle w:val="3"/>
        <w:tabs>
          <w:tab w:val="left" w:pos="0"/>
        </w:tabs>
        <w:spacing w:before="312" w:after="156"/>
      </w:pPr>
      <w:r>
        <w:rPr>
          <w:rFonts w:hint="eastAsia"/>
        </w:rPr>
        <w:t>渝快办网页端注册</w:t>
      </w:r>
      <w:bookmarkEnd w:id="7"/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）输入网址：</w:t>
      </w:r>
      <w:r>
        <w:rPr>
          <w:rFonts w:hint="eastAsia"/>
        </w:rPr>
        <w:t>https://zwykb.cq.gov.cn/</w:t>
      </w:r>
      <w:r>
        <w:rPr>
          <w:rFonts w:hint="eastAsia"/>
        </w:rPr>
        <w:t>，点击右上角“注册”里的“个人注册”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8435" cy="2977515"/>
            <wp:effectExtent l="0" t="0" r="12065" b="6985"/>
            <wp:docPr id="10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97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numPr>
          <w:ilvl w:val="0"/>
          <w:numId w:val="3"/>
        </w:numPr>
        <w:spacing w:after="62"/>
        <w:ind w:firstLine="560"/>
        <w:jc w:val="left"/>
      </w:pPr>
      <w:r>
        <w:rPr>
          <w:rFonts w:hint="eastAsia"/>
        </w:rPr>
        <w:lastRenderedPageBreak/>
        <w:t>填写个人基本信息，包括证件类型、姓名、证件号码、手机号、短信验证码，并设置登录密码。请确保基本信息填写正确，点击下一步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10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）点击进行实人认证。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）实人认证成功后，跳转到注册成功立即登录页面，完成注册。</w:t>
      </w:r>
    </w:p>
    <w:p w:rsidR="00A47A8C" w:rsidRDefault="002D1A8E">
      <w:pPr>
        <w:pStyle w:val="3"/>
        <w:tabs>
          <w:tab w:val="left" w:pos="0"/>
        </w:tabs>
        <w:spacing w:before="312" w:after="156"/>
      </w:pPr>
      <w:bookmarkStart w:id="8" w:name="_Toc9469"/>
      <w:r>
        <w:rPr>
          <w:rFonts w:hint="eastAsia"/>
        </w:rPr>
        <w:t>渝快办微信小程序端注册</w:t>
      </w:r>
      <w:bookmarkEnd w:id="8"/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）打开手机微信，点击“微信”上方的“搜索”图标，输入“渝快办”，点击搜索，选择“渝快办”小程序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2095500" cy="4521200"/>
            <wp:effectExtent l="0" t="0" r="0" b="0"/>
            <wp:docPr id="122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45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095500" cy="4521835"/>
            <wp:effectExtent l="0" t="0" r="0" b="12065"/>
            <wp:docPr id="124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2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452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）在“我的”中点击“登录</w:t>
      </w:r>
      <w:r>
        <w:rPr>
          <w:rFonts w:hint="eastAsia"/>
        </w:rPr>
        <w:t>/</w:t>
      </w:r>
      <w:r>
        <w:rPr>
          <w:rFonts w:hint="eastAsia"/>
        </w:rPr>
        <w:t>注册”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2095500" cy="4521835"/>
            <wp:effectExtent l="0" t="0" r="0" b="12065"/>
            <wp:docPr id="128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2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452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）点击“个人用户注册”，输入正确的信息并完成实人认证，即可顺利登录。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2355850" cy="4965700"/>
            <wp:effectExtent l="0" t="0" r="6350" b="0"/>
            <wp:docPr id="12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496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354580" cy="4964430"/>
            <wp:effectExtent l="0" t="0" r="7620" b="1270"/>
            <wp:docPr id="130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2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54580" cy="496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pStyle w:val="3"/>
        <w:tabs>
          <w:tab w:val="left" w:pos="0"/>
        </w:tabs>
        <w:spacing w:before="312" w:after="156"/>
      </w:pPr>
      <w:bookmarkStart w:id="9" w:name="_Toc13371_ai"/>
      <w:r>
        <w:rPr>
          <w:rFonts w:hint="eastAsia"/>
        </w:rPr>
        <w:t>渝快办手机端APP注册</w:t>
      </w:r>
      <w:bookmarkEnd w:id="9"/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rPr>
          <w:rFonts w:hint="eastAsia"/>
        </w:rPr>
        <w:t>APP</w:t>
      </w:r>
      <w:r>
        <w:rPr>
          <w:rFonts w:hint="eastAsia"/>
        </w:rPr>
        <w:t>下载：一是使用手机浏览器扫一扫以下二维码，即可下载渝快办</w:t>
      </w:r>
      <w:r>
        <w:rPr>
          <w:rFonts w:hint="eastAsia"/>
        </w:rPr>
        <w:t>APP</w:t>
      </w:r>
      <w:r>
        <w:rPr>
          <w:rFonts w:hint="eastAsia"/>
        </w:rPr>
        <w:t>：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2371725" cy="2390140"/>
            <wp:effectExtent l="0" t="0" r="3175" b="10160"/>
            <wp:docPr id="107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4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390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二是使用微信的扫一扫功能，点击右上角</w:t>
      </w:r>
      <w:r>
        <w:rPr>
          <w:noProof/>
        </w:rPr>
        <w:drawing>
          <wp:inline distT="0" distB="0" distL="114300" distR="114300">
            <wp:extent cx="590550" cy="285750"/>
            <wp:effectExtent l="0" t="0" r="6350" b="635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，选择在浏览器打开，即可下载：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drawing>
          <wp:inline distT="0" distB="0" distL="114300" distR="114300">
            <wp:extent cx="2425700" cy="5093970"/>
            <wp:effectExtent l="0" t="0" r="0" b="11430"/>
            <wp:docPr id="1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509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26335" cy="5093970"/>
            <wp:effectExtent l="0" t="0" r="12065" b="11430"/>
            <wp:docPr id="115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26335" cy="509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lastRenderedPageBreak/>
        <w:t>三是在手机应用商店下载，以华为手机的“华为应用市场”为例，在应用商店中搜索“渝快办”，随后选择安装：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drawing>
          <wp:inline distT="0" distB="0" distL="114300" distR="114300">
            <wp:extent cx="2703830" cy="3785235"/>
            <wp:effectExtent l="0" t="0" r="1270" b="12065"/>
            <wp:docPr id="1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03830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）打开</w:t>
      </w:r>
      <w:r>
        <w:rPr>
          <w:rFonts w:hint="eastAsia"/>
        </w:rPr>
        <w:t>APP</w:t>
      </w:r>
      <w:r>
        <w:rPr>
          <w:rFonts w:hint="eastAsia"/>
        </w:rPr>
        <w:t>，选择“个人用户注册”，填写相关信息后，完成实人认证，成功后即可登录。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2409190" cy="5300345"/>
            <wp:effectExtent l="0" t="0" r="3810" b="8255"/>
            <wp:docPr id="1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09190" cy="530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pStyle w:val="2"/>
        <w:spacing w:before="312" w:after="156"/>
        <w:ind w:firstLine="643"/>
      </w:pPr>
      <w:bookmarkStart w:id="10" w:name="_Toc23329"/>
      <w:r>
        <w:rPr>
          <w:rFonts w:hint="eastAsia"/>
        </w:rPr>
        <w:t>用户登录</w:t>
      </w:r>
      <w:bookmarkEnd w:id="4"/>
      <w:bookmarkEnd w:id="5"/>
      <w:bookmarkEnd w:id="6"/>
      <w:bookmarkEnd w:id="10"/>
    </w:p>
    <w:p w:rsidR="00A47A8C" w:rsidRDefault="002D1A8E">
      <w:pPr>
        <w:spacing w:after="62"/>
        <w:ind w:firstLine="560"/>
      </w:pPr>
      <w:r>
        <w:rPr>
          <w:rFonts w:hint="eastAsia"/>
        </w:rPr>
        <w:t>在浏览器地址栏中输入</w:t>
      </w:r>
      <w:r>
        <w:rPr>
          <w:rFonts w:hint="eastAsia"/>
          <w:b/>
          <w:bCs/>
        </w:rPr>
        <w:t>https://cgkz.csti.cn/</w:t>
      </w:r>
      <w:r>
        <w:rPr>
          <w:rFonts w:hint="eastAsia"/>
        </w:rPr>
        <w:t>，回车进入登录页面。</w:t>
      </w:r>
    </w:p>
    <w:p w:rsidR="00A47A8C" w:rsidRDefault="002D1A8E">
      <w:pPr>
        <w:pStyle w:val="3"/>
        <w:tabs>
          <w:tab w:val="left" w:pos="0"/>
        </w:tabs>
        <w:spacing w:before="312" w:after="156"/>
      </w:pPr>
      <w:bookmarkStart w:id="11" w:name="_Toc18749"/>
      <w:r>
        <w:rPr>
          <w:rFonts w:hint="eastAsia"/>
        </w:rPr>
        <w:t>渝快办网页端登录</w:t>
      </w:r>
      <w:bookmarkEnd w:id="11"/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5256530" cy="2976880"/>
            <wp:effectExtent l="0" t="0" r="1270" b="7620"/>
            <wp:docPr id="10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在登录页面选择个人用户，提供了以下</w:t>
      </w:r>
      <w:r>
        <w:rPr>
          <w:rFonts w:hint="eastAsia"/>
        </w:rPr>
        <w:t>6</w:t>
      </w:r>
      <w:r>
        <w:rPr>
          <w:rFonts w:hint="eastAsia"/>
        </w:rPr>
        <w:t>个登录方式：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）手机验证码：推荐此方式，只需要注册时候绑定的手机号发送的验证码即可。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）二维码：推荐此方式，提前登录渝快办</w:t>
      </w:r>
      <w:r>
        <w:rPr>
          <w:rFonts w:hint="eastAsia"/>
        </w:rPr>
        <w:t>APP/</w:t>
      </w:r>
      <w:r>
        <w:rPr>
          <w:rFonts w:hint="eastAsia"/>
        </w:rPr>
        <w:t>渝快办微信小程序，然后打开扫一扫扫描即可。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2037080" cy="4483100"/>
            <wp:effectExtent l="0" t="0" r="7620" b="0"/>
            <wp:docPr id="1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37080" cy="448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）社保卡：通过电子社保卡扫码登录。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1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）账号密码：输入注册时填写的账号和密码，然后输入验证</w:t>
      </w:r>
      <w:r>
        <w:rPr>
          <w:rFonts w:hint="eastAsia"/>
        </w:rPr>
        <w:lastRenderedPageBreak/>
        <w:t>码即可。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）国家政务服务平台：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1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点击后，跳转到“国家政务服务平台”，如果您之前有此账号，则可以选择此方式。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</w:t>
      </w:r>
      <w:r>
        <w:rPr>
          <w:rFonts w:hint="eastAsia"/>
        </w:rPr>
        <w:t>CA</w:t>
      </w:r>
      <w:r>
        <w:rPr>
          <w:rFonts w:hint="eastAsia"/>
        </w:rPr>
        <w:t>登录：与二维码登录类似，需要渝快办</w:t>
      </w:r>
      <w:r>
        <w:rPr>
          <w:rFonts w:hint="eastAsia"/>
        </w:rPr>
        <w:t>APP</w:t>
      </w:r>
      <w:r>
        <w:rPr>
          <w:rFonts w:hint="eastAsia"/>
        </w:rPr>
        <w:t>扫码。</w:t>
      </w:r>
    </w:p>
    <w:p w:rsidR="00A47A8C" w:rsidRDefault="002D1A8E">
      <w:pPr>
        <w:pStyle w:val="3"/>
        <w:tabs>
          <w:tab w:val="left" w:pos="0"/>
        </w:tabs>
        <w:spacing w:before="312" w:after="156"/>
      </w:pPr>
      <w:r>
        <w:rPr>
          <w:rFonts w:hint="eastAsia"/>
        </w:rPr>
        <w:t>进入系统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登录之后，选择“科技奖励”模块。</w:t>
      </w:r>
    </w:p>
    <w:p w:rsidR="00A47A8C" w:rsidRDefault="00A47A8C">
      <w:pPr>
        <w:spacing w:after="62"/>
        <w:ind w:firstLine="560"/>
      </w:pP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lastRenderedPageBreak/>
        <w:drawing>
          <wp:inline distT="0" distB="0" distL="114300" distR="114300">
            <wp:extent cx="5256530" cy="2976880"/>
            <wp:effectExtent l="0" t="0" r="1270" b="7620"/>
            <wp:docPr id="1" name="图片 1" descr="1766654042840_28b921be59074a23b5c404f718d6a0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66654042840_28b921be59074a23b5c404f718d6a0e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Chars="0" w:firstLine="420"/>
      </w:pPr>
      <w:r>
        <w:rPr>
          <w:rFonts w:hint="eastAsia"/>
        </w:rPr>
        <w:t>如若看到以下提示，说明您的账号无任何权限，且在提名专家注册时间范围内，点击“是”，则进入提名专家资质申请流程，点击“否”，则退出。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0180" cy="2995295"/>
            <wp:effectExtent l="0" t="0" r="7620" b="1905"/>
            <wp:docPr id="4" name="图片 4" descr="lQLPJxqFOcpCG2vNBbDNCfiwu27QearmFSsJJmf-ztCjAA_2552_1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lQLPJxqFOcpCG2vNBbDNCfiwu27QearmFSsJJmf-ztCjAA_2552_14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9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Chars="0" w:firstLine="420"/>
      </w:pPr>
      <w:r>
        <w:rPr>
          <w:rFonts w:hint="eastAsia"/>
        </w:rPr>
        <w:t>如若误点了“是”，则可以点击【提名信息管理】</w:t>
      </w:r>
      <w:r>
        <w:rPr>
          <w:rFonts w:hint="eastAsia"/>
        </w:rPr>
        <w:t>-&gt;</w:t>
      </w:r>
      <w:r>
        <w:rPr>
          <w:rFonts w:hint="eastAsia"/>
        </w:rPr>
        <w:t>【提名专家信息资质】底部的【取消提名专家注册】，则可以退出本次申请流程。</w:t>
      </w:r>
    </w:p>
    <w:p w:rsidR="00A47A8C" w:rsidRDefault="002D1A8E">
      <w:pPr>
        <w:spacing w:after="62"/>
        <w:ind w:firstLineChars="0" w:firstLine="0"/>
      </w:pPr>
      <w:r>
        <w:rPr>
          <w:noProof/>
        </w:rPr>
        <w:lastRenderedPageBreak/>
        <w:drawing>
          <wp:inline distT="0" distB="0" distL="114300" distR="114300">
            <wp:extent cx="5266690" cy="2614295"/>
            <wp:effectExtent l="0" t="0" r="3810" b="1905"/>
            <wp:docPr id="7" name="图片 7" descr="lQLPJwJUeeoFh0PNA7nNB4Cw7KPsYJtIbh0JJ79QnKEAAA_1920_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lQLPJwJUeeoFh0PNA7nNB4Cw7KPsYJtIbh0JJ79QnKEAAA_1920_95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A8C" w:rsidRDefault="002D1A8E">
      <w:pPr>
        <w:pStyle w:val="2"/>
        <w:spacing w:before="312" w:after="156"/>
        <w:ind w:firstLine="643"/>
      </w:pPr>
      <w:bookmarkStart w:id="12" w:name="_Toc29807"/>
      <w:r>
        <w:rPr>
          <w:rFonts w:hint="eastAsia"/>
        </w:rPr>
        <w:t>界面布局</w:t>
      </w:r>
      <w:bookmarkEnd w:id="12"/>
    </w:p>
    <w:p w:rsidR="00A47A8C" w:rsidRDefault="002D1A8E">
      <w:pPr>
        <w:spacing w:after="62"/>
        <w:ind w:firstLineChars="0" w:firstLine="0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系统栏：位于顶层，用于展示系统信息、路径及用户操作。从左至右依次点击图标，功能如下：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t>点击第一个图标</w:t>
      </w:r>
      <w:r>
        <w:rPr>
          <w:noProof/>
        </w:rPr>
        <w:drawing>
          <wp:inline distT="0" distB="0" distL="114300" distR="114300">
            <wp:extent cx="452755" cy="360045"/>
            <wp:effectExtent l="0" t="0" r="4445" b="825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，刷新内容界面；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t>点击第二个图标</w:t>
      </w:r>
      <w:r>
        <w:rPr>
          <w:noProof/>
        </w:rPr>
        <w:drawing>
          <wp:inline distT="0" distB="0" distL="114300" distR="114300">
            <wp:extent cx="477520" cy="360045"/>
            <wp:effectExtent l="0" t="0" r="5080" b="825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52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，返回默认界面；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lastRenderedPageBreak/>
        <w:t>点击搜索，搜索菜单栏中的菜单；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t>点击第三个图标</w:t>
      </w:r>
      <w:r>
        <w:rPr>
          <w:noProof/>
        </w:rPr>
        <w:drawing>
          <wp:inline distT="0" distB="0" distL="114300" distR="114300">
            <wp:extent cx="360045" cy="360045"/>
            <wp:effectExtent l="0" t="0" r="8255" b="8255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004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，切换至全屏模式；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t>点击第四个图标</w:t>
      </w:r>
      <w:r>
        <w:rPr>
          <w:noProof/>
        </w:rPr>
        <w:drawing>
          <wp:inline distT="0" distB="0" distL="114300" distR="114300">
            <wp:extent cx="397510" cy="360045"/>
            <wp:effectExtent l="0" t="0" r="8890" b="8255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751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，查看账号信息。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t>点击左下角的</w:t>
      </w:r>
      <w:r>
        <w:rPr>
          <w:noProof/>
        </w:rPr>
        <w:drawing>
          <wp:inline distT="0" distB="0" distL="114300" distR="114300">
            <wp:extent cx="521335" cy="360045"/>
            <wp:effectExtent l="0" t="0" r="12065" b="825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133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图标，可收缩菜单栏；</w:t>
      </w:r>
    </w:p>
    <w:p w:rsidR="00A47A8C" w:rsidRDefault="002D1A8E">
      <w:pPr>
        <w:numPr>
          <w:ilvl w:val="0"/>
          <w:numId w:val="4"/>
        </w:numPr>
        <w:spacing w:after="62"/>
        <w:ind w:firstLineChars="0"/>
      </w:pPr>
      <w:r>
        <w:rPr>
          <w:rFonts w:hint="eastAsia"/>
        </w:rPr>
        <w:t>点击右下角的</w:t>
      </w:r>
      <w:r>
        <w:rPr>
          <w:noProof/>
        </w:rPr>
        <w:drawing>
          <wp:inline distT="0" distB="0" distL="114300" distR="114300">
            <wp:extent cx="454025" cy="360045"/>
            <wp:effectExtent l="0" t="0" r="3175" b="825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402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图标，可解除菜单栏的固定状态。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菜单栏：位于左侧，用于展示菜单名称及层级关系。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内容界面：位于右侧，用于展示对应菜单的具体内容。</w:t>
      </w:r>
    </w:p>
    <w:p w:rsidR="00A47A8C" w:rsidRDefault="002D1A8E">
      <w:pPr>
        <w:pStyle w:val="2"/>
        <w:spacing w:before="312" w:after="156"/>
        <w:ind w:firstLine="643"/>
      </w:pPr>
      <w:bookmarkStart w:id="13" w:name="_Toc10306"/>
      <w:bookmarkStart w:id="14" w:name="_Toc3299"/>
      <w:bookmarkStart w:id="15" w:name="_Toc30844"/>
      <w:bookmarkStart w:id="16" w:name="_Toc21122"/>
      <w:r>
        <w:rPr>
          <w:rFonts w:hint="eastAsia"/>
        </w:rPr>
        <w:t>系统公告</w:t>
      </w:r>
      <w:bookmarkEnd w:id="13"/>
      <w:bookmarkEnd w:id="14"/>
      <w:bookmarkEnd w:id="15"/>
      <w:bookmarkEnd w:id="16"/>
    </w:p>
    <w:p w:rsidR="00A47A8C" w:rsidRDefault="002D1A8E">
      <w:pPr>
        <w:spacing w:after="62"/>
        <w:ind w:firstLine="560"/>
      </w:pPr>
      <w:r>
        <w:rPr>
          <w:rFonts w:hint="eastAsia"/>
        </w:rPr>
        <w:t>登录系统后，系统将展示系统公告列表；输入公告标题，点击“搜索”按钮，即可查询相关系统公告。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点击公告右侧的“查看”按钮，可详细阅读公告内容；若公告包</w:t>
      </w:r>
      <w:r>
        <w:rPr>
          <w:rFonts w:hint="eastAsia"/>
        </w:rPr>
        <w:lastRenderedPageBreak/>
        <w:t>含附件，则可通过点击附件链接，进行附件下载。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pStyle w:val="2"/>
        <w:spacing w:before="312" w:after="156"/>
        <w:ind w:firstLine="643"/>
      </w:pPr>
      <w:bookmarkStart w:id="17" w:name="_Toc26839"/>
      <w:bookmarkStart w:id="18" w:name="_Toc20457"/>
      <w:bookmarkStart w:id="19" w:name="_Toc261"/>
      <w:bookmarkStart w:id="20" w:name="_Toc17406"/>
      <w:r>
        <w:rPr>
          <w:rFonts w:hint="eastAsia"/>
        </w:rPr>
        <w:t>退出系统</w:t>
      </w:r>
      <w:bookmarkEnd w:id="17"/>
      <w:bookmarkEnd w:id="18"/>
      <w:bookmarkEnd w:id="19"/>
      <w:bookmarkEnd w:id="20"/>
    </w:p>
    <w:p w:rsidR="00A47A8C" w:rsidRDefault="002D1A8E">
      <w:pPr>
        <w:spacing w:after="62"/>
        <w:ind w:firstLine="560"/>
      </w:pPr>
      <w:r>
        <w:rPr>
          <w:rFonts w:hint="eastAsia"/>
        </w:rPr>
        <w:t>点击页面右上角的头像图标，随后选择“退出登录”，此时将弹出“提示”对话框，点击“确认”按钮即可退出系统，返回成果快转首页。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pStyle w:val="1"/>
        <w:spacing w:before="312" w:after="156"/>
      </w:pPr>
      <w:r>
        <w:rPr>
          <w:rFonts w:hint="eastAsia"/>
        </w:rPr>
        <w:lastRenderedPageBreak/>
        <w:t>流程说明</w:t>
      </w:r>
    </w:p>
    <w:p w:rsidR="00A47A8C" w:rsidRDefault="002D1A8E">
      <w:pPr>
        <w:pStyle w:val="2"/>
        <w:spacing w:before="312" w:after="156"/>
        <w:ind w:firstLine="643"/>
        <w:rPr>
          <w:rFonts w:ascii="宋体" w:eastAsia="宋体" w:hAnsi="宋体" w:cs="宋体"/>
          <w:sz w:val="28"/>
          <w:szCs w:val="28"/>
        </w:rPr>
      </w:pPr>
      <w:r>
        <w:rPr>
          <w:rFonts w:hint="eastAsia"/>
        </w:rPr>
        <w:t>提名流程</w:t>
      </w:r>
    </w:p>
    <w:p w:rsidR="00A47A8C" w:rsidRDefault="002D1A8E">
      <w:pPr>
        <w:spacing w:after="62"/>
        <w:ind w:firstLine="560"/>
        <w:jc w:val="center"/>
      </w:pPr>
      <w:r>
        <w:rPr>
          <w:rFonts w:hint="eastAsia"/>
          <w:noProof/>
        </w:rPr>
        <w:drawing>
          <wp:inline distT="0" distB="0" distL="114300" distR="114300">
            <wp:extent cx="4406900" cy="7305040"/>
            <wp:effectExtent l="0" t="0" r="0" b="10160"/>
            <wp:docPr id="14" name="图片 14" descr="1136fb86-35a1-4a44-8c35-e6ec193741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136fb86-35a1-4a44-8c35-e6ec193741b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406900" cy="73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流程说明：</w:t>
      </w:r>
    </w:p>
    <w:p w:rsidR="00A47A8C" w:rsidRDefault="002D1A8E">
      <w:pPr>
        <w:numPr>
          <w:ilvl w:val="0"/>
          <w:numId w:val="5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lastRenderedPageBreak/>
        <w:t>提名单位/提名专家给项目联系人创建提名账号：提名单位/提名专家根据实际需求，需先获取项目联系人的手机号码，再通过该号码在本系统中创建提名账号（具体操作详见下一章节）。</w:t>
      </w:r>
    </w:p>
    <w:p w:rsidR="00A47A8C" w:rsidRDefault="002D1A8E">
      <w:pPr>
        <w:numPr>
          <w:ilvl w:val="0"/>
          <w:numId w:val="5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项目联系人完善项目联系人信息并选择奖种：项目联系人通过创建的账号登录系统，需优先完善联系人信息，再选择拟提名的奖种。</w:t>
      </w:r>
    </w:p>
    <w:p w:rsidR="00A47A8C" w:rsidRDefault="002D1A8E">
      <w:pPr>
        <w:numPr>
          <w:ilvl w:val="0"/>
          <w:numId w:val="5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项目联系人填写提名书内容：项目联系人可填写并完善提名书内容，完成后提交。</w:t>
      </w:r>
    </w:p>
    <w:p w:rsidR="00A47A8C" w:rsidRDefault="002D1A8E">
      <w:pPr>
        <w:numPr>
          <w:ilvl w:val="0"/>
          <w:numId w:val="5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提名单位/提名专家审核：提名单位/提名专家对提交的材料进行审核。</w:t>
      </w:r>
    </w:p>
    <w:p w:rsidR="0074490E" w:rsidRDefault="0074490E" w:rsidP="0074490E">
      <w:pPr>
        <w:numPr>
          <w:ilvl w:val="0"/>
          <w:numId w:val="5"/>
        </w:numPr>
        <w:spacing w:after="62"/>
        <w:ind w:firstLineChars="0" w:firstLine="567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项目联系人上传提名书扫描件：审核通过后，项目联系人需下载提名书正式版并打印，再将主件（盖章签字版）连同附件一并扫描为1个PDF格式文件上传至本系统。</w:t>
      </w:r>
    </w:p>
    <w:p w:rsidR="00A47A8C" w:rsidRDefault="002D1A8E">
      <w:pPr>
        <w:numPr>
          <w:ilvl w:val="0"/>
          <w:numId w:val="5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提名单位/提名专家审核：提名单位/提名专家需审核扫描件内容，确保系统内正式版与扫描件内容一致。</w:t>
      </w:r>
    </w:p>
    <w:p w:rsidR="00A47A8C" w:rsidRDefault="002D1A8E">
      <w:pPr>
        <w:pStyle w:val="2"/>
        <w:spacing w:before="312" w:after="156"/>
        <w:ind w:firstLine="643"/>
        <w:rPr>
          <w:rFonts w:ascii="宋体" w:hAnsi="宋体" w:cs="宋体"/>
          <w:sz w:val="28"/>
          <w:szCs w:val="28"/>
        </w:rPr>
      </w:pPr>
      <w:r>
        <w:rPr>
          <w:rFonts w:hint="eastAsia"/>
        </w:rPr>
        <w:t>补正流程</w:t>
      </w:r>
    </w:p>
    <w:p w:rsidR="00A47A8C" w:rsidRDefault="002D1A8E">
      <w:pPr>
        <w:spacing w:after="62"/>
        <w:ind w:firstLine="560"/>
        <w:jc w:val="center"/>
      </w:pPr>
      <w:r>
        <w:rPr>
          <w:noProof/>
        </w:rPr>
        <w:lastRenderedPageBreak/>
        <w:drawing>
          <wp:inline distT="0" distB="0" distL="114300" distR="114300">
            <wp:extent cx="4862830" cy="8271510"/>
            <wp:effectExtent l="0" t="0" r="1270" b="8890"/>
            <wp:docPr id="13" name="图片 13" descr="019e6591b18a452991dc420de2c6cf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19e6591b18a452991dc420de2c6cf1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862830" cy="827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流程说明：</w:t>
      </w:r>
    </w:p>
    <w:p w:rsidR="00A47A8C" w:rsidRDefault="002D1A8E">
      <w:pPr>
        <w:numPr>
          <w:ilvl w:val="0"/>
          <w:numId w:val="6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lastRenderedPageBreak/>
        <w:t>市科技局形式审查：市科技局对提名的材料进行形式审查。若需补正材料，将退回至提名单位/提名专家处。</w:t>
      </w:r>
    </w:p>
    <w:p w:rsidR="00A47A8C" w:rsidRDefault="002D1A8E">
      <w:pPr>
        <w:numPr>
          <w:ilvl w:val="0"/>
          <w:numId w:val="6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提名单位/提名专家查看反馈意见：提名单位/提名专家需查看项目从市科技局退回的补正说明，确认后退回至项目联系人处理。</w:t>
      </w:r>
    </w:p>
    <w:p w:rsidR="00A47A8C" w:rsidRDefault="002D1A8E">
      <w:pPr>
        <w:numPr>
          <w:ilvl w:val="0"/>
          <w:numId w:val="6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项目联系人上传补正材料：项目联系人根据市科技局的补正要求，上传补正材料。</w:t>
      </w:r>
    </w:p>
    <w:p w:rsidR="00A47A8C" w:rsidRDefault="002D1A8E">
      <w:pPr>
        <w:numPr>
          <w:ilvl w:val="0"/>
          <w:numId w:val="6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提名单位/提名专家审查：提名单位/提名专家需审查项目联系人上传的补正材料是否符合市科技局要求。</w:t>
      </w:r>
    </w:p>
    <w:p w:rsidR="00A47A8C" w:rsidRDefault="002D1A8E">
      <w:pPr>
        <w:numPr>
          <w:ilvl w:val="0"/>
          <w:numId w:val="6"/>
        </w:num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市科技局</w:t>
      </w:r>
      <w:r w:rsidR="0074490E">
        <w:rPr>
          <w:rFonts w:ascii="宋体" w:hAnsi="宋体" w:cs="宋体" w:hint="eastAsia"/>
          <w:szCs w:val="28"/>
        </w:rPr>
        <w:t>审核：市科技局审核</w:t>
      </w:r>
      <w:r>
        <w:rPr>
          <w:rFonts w:ascii="宋体" w:hAnsi="宋体" w:cs="宋体" w:hint="eastAsia"/>
          <w:szCs w:val="28"/>
        </w:rPr>
        <w:t>提交的补正材料。</w:t>
      </w:r>
    </w:p>
    <w:p w:rsidR="00A47A8C" w:rsidRDefault="002D1A8E">
      <w:pPr>
        <w:pStyle w:val="1"/>
        <w:spacing w:before="312" w:after="156"/>
      </w:pPr>
      <w:r>
        <w:rPr>
          <w:rFonts w:hint="eastAsia"/>
        </w:rPr>
        <w:t>项目联系人操作流程</w:t>
      </w:r>
    </w:p>
    <w:p w:rsidR="00A47A8C" w:rsidRDefault="002D1A8E">
      <w:pPr>
        <w:pStyle w:val="2"/>
        <w:spacing w:before="312" w:after="156"/>
        <w:ind w:firstLine="643"/>
      </w:pPr>
      <w:r>
        <w:rPr>
          <w:rFonts w:hint="eastAsia"/>
        </w:rPr>
        <w:t>点击左侧菜单【项目联系人】</w:t>
      </w:r>
    </w:p>
    <w:p w:rsidR="00A47A8C" w:rsidRDefault="002D1A8E">
      <w:pPr>
        <w:spacing w:after="62"/>
        <w:ind w:firstLine="560"/>
        <w:rPr>
          <w:rFonts w:ascii="宋体" w:hAnsi="宋体" w:cs="宋体"/>
          <w:szCs w:val="28"/>
        </w:rPr>
      </w:pPr>
      <w:r>
        <w:rPr>
          <w:rFonts w:ascii="宋体" w:hAnsi="宋体" w:cs="宋体" w:hint="eastAsia"/>
          <w:szCs w:val="28"/>
        </w:rPr>
        <w:t>填写项目联系人的基本信息，所有内容为必填项。</w:t>
      </w:r>
    </w:p>
    <w:p w:rsidR="00A47A8C" w:rsidRDefault="002D1A8E">
      <w:pPr>
        <w:spacing w:after="62"/>
        <w:ind w:firstLineChars="0" w:firstLine="0"/>
        <w:jc w:val="center"/>
        <w:rPr>
          <w:rFonts w:ascii="宋体" w:hAnsi="宋体" w:cs="宋体"/>
          <w:szCs w:val="28"/>
        </w:rPr>
      </w:pPr>
      <w:r>
        <w:rPr>
          <w:noProof/>
        </w:rPr>
        <w:drawing>
          <wp:inline distT="0" distB="0" distL="114300" distR="114300">
            <wp:extent cx="5255260" cy="3105785"/>
            <wp:effectExtent l="0" t="0" r="2540" b="571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310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pStyle w:val="2"/>
        <w:spacing w:before="312" w:after="156"/>
        <w:ind w:firstLine="643"/>
      </w:pPr>
      <w:r>
        <w:rPr>
          <w:rFonts w:hint="eastAsia"/>
        </w:rPr>
        <w:lastRenderedPageBreak/>
        <w:t>选择需填报的奖种类型</w:t>
      </w:r>
    </w:p>
    <w:p w:rsidR="00A47A8C" w:rsidRDefault="002D1A8E">
      <w:pPr>
        <w:spacing w:after="62"/>
        <w:ind w:firstLine="560"/>
        <w:rPr>
          <w:rFonts w:ascii="宋体" w:hAnsi="宋体" w:cs="宋体"/>
          <w:szCs w:val="24"/>
        </w:rPr>
      </w:pPr>
      <w:r>
        <w:rPr>
          <w:rFonts w:hint="eastAsia"/>
        </w:rPr>
        <w:t>根据提名情况选择对应奖种，点击【保存】按钮后，系统左侧【提名书填写】菜单将切换至对应奖种的填报界面。填报过程中</w:t>
      </w:r>
      <w:r>
        <w:rPr>
          <w:rFonts w:hint="eastAsia"/>
          <w:b/>
          <w:bCs/>
          <w:color w:val="E54C5E" w:themeColor="accent6"/>
        </w:rPr>
        <w:t>若切换奖种，系统将清除已填写内容，需重新填报。</w:t>
      </w:r>
    </w:p>
    <w:p w:rsidR="00A47A8C" w:rsidRDefault="002D1A8E">
      <w:pPr>
        <w:pStyle w:val="1"/>
        <w:spacing w:before="312" w:after="156"/>
      </w:pPr>
      <w:r>
        <w:rPr>
          <w:rFonts w:hint="eastAsia"/>
        </w:rPr>
        <w:t>提名书填写操作流程</w:t>
      </w:r>
    </w:p>
    <w:p w:rsidR="00A47A8C" w:rsidRDefault="002D1A8E">
      <w:pPr>
        <w:pStyle w:val="2"/>
        <w:spacing w:before="312" w:after="156"/>
        <w:ind w:firstLine="643"/>
      </w:pPr>
      <w:r>
        <w:rPr>
          <w:rFonts w:hint="eastAsia"/>
        </w:rPr>
        <w:t>布局说明</w:t>
      </w:r>
    </w:p>
    <w:p w:rsidR="00A47A8C" w:rsidRDefault="002D1A8E">
      <w:pPr>
        <w:spacing w:after="62"/>
        <w:ind w:firstLineChars="0" w:firstLine="0"/>
        <w:jc w:val="center"/>
      </w:pPr>
      <w:r>
        <w:rPr>
          <w:noProof/>
        </w:rPr>
        <w:drawing>
          <wp:inline distT="0" distB="0" distL="114300" distR="114300">
            <wp:extent cx="5256530" cy="2976880"/>
            <wp:effectExtent l="0" t="0" r="127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A8C" w:rsidRDefault="002D1A8E">
      <w:pPr>
        <w:spacing w:after="62"/>
        <w:ind w:firstLine="560"/>
      </w:pPr>
      <w:r>
        <w:rPr>
          <w:rFonts w:hint="eastAsia"/>
        </w:rPr>
        <w:t>状态区：显示了奖种、年度、提名状态、审查状态。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章节区：每个奖种会有不同的章节，按照要求填写每章的内容。</w:t>
      </w:r>
    </w:p>
    <w:p w:rsidR="00A47A8C" w:rsidRDefault="002D1A8E">
      <w:pPr>
        <w:pStyle w:val="2"/>
        <w:spacing w:before="312" w:after="156"/>
        <w:ind w:firstLine="643"/>
      </w:pPr>
      <w:r>
        <w:rPr>
          <w:rFonts w:hint="eastAsia"/>
        </w:rPr>
        <w:t>按钮说明</w:t>
      </w:r>
    </w:p>
    <w:p w:rsidR="00A47A8C" w:rsidRDefault="002D1A8E">
      <w:pPr>
        <w:numPr>
          <w:ilvl w:val="0"/>
          <w:numId w:val="7"/>
        </w:numPr>
        <w:spacing w:after="62"/>
        <w:ind w:firstLineChars="0"/>
      </w:pPr>
      <w:r>
        <w:rPr>
          <w:rFonts w:hint="eastAsia"/>
        </w:rPr>
        <w:t>资料区：用于查阅提名相关资料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点击【操作记录】，可查看该项目从填写、提名直至形式审查阶段的所有操作行为及意见。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lastRenderedPageBreak/>
        <w:t>点击【查看主件】，若提名书尚未提交，则显示预览版；若已提交，则显示正式版。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点击【下载预览版】，若提名书尚未提交，则提供预览版压缩包下载；若已提交，则提供正式版压缩包下载，同时按钮名称将变更为【下载正式版】。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点击【操作指南】可查阅操作说明书。</w:t>
      </w:r>
    </w:p>
    <w:p w:rsidR="00A47A8C" w:rsidRDefault="002D1A8E">
      <w:pPr>
        <w:numPr>
          <w:ilvl w:val="0"/>
          <w:numId w:val="7"/>
        </w:numPr>
        <w:spacing w:after="62"/>
        <w:ind w:firstLineChars="0"/>
      </w:pPr>
      <w:r>
        <w:rPr>
          <w:rFonts w:hint="eastAsia"/>
        </w:rPr>
        <w:t>底层固定按钮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【保存草稿】：用户编辑当前章节任意内容后，均可点击该按钮将当前章节数据保存至系统；若已提交，则该按钮不可用。</w:t>
      </w:r>
    </w:p>
    <w:p w:rsidR="00A47A8C" w:rsidRDefault="002D1A8E">
      <w:pPr>
        <w:spacing w:after="62"/>
        <w:ind w:firstLine="560"/>
        <w:rPr>
          <w:b/>
          <w:bCs/>
        </w:rPr>
      </w:pPr>
      <w:r>
        <w:rPr>
          <w:rFonts w:hint="eastAsia"/>
        </w:rPr>
        <w:t>【提交】：当提名书内容完全符合奖种填写规范时，即可点击提交，系统将校验填写内容是否合规，此时的</w:t>
      </w:r>
      <w:r>
        <w:rPr>
          <w:rFonts w:hint="eastAsia"/>
          <w:b/>
          <w:bCs/>
        </w:rPr>
        <w:t>提名状态</w:t>
      </w:r>
      <w:r>
        <w:rPr>
          <w:rFonts w:hint="eastAsia"/>
        </w:rPr>
        <w:t>会变成</w:t>
      </w:r>
      <w:r>
        <w:rPr>
          <w:rFonts w:hint="eastAsia"/>
          <w:b/>
          <w:bCs/>
        </w:rPr>
        <w:t>已提交。</w:t>
      </w:r>
      <w:r>
        <w:rPr>
          <w:rFonts w:hint="eastAsia"/>
        </w:rPr>
        <w:t>提名书将交由提名单位</w:t>
      </w:r>
      <w:r>
        <w:rPr>
          <w:rFonts w:hint="eastAsia"/>
        </w:rPr>
        <w:t>/</w:t>
      </w:r>
      <w:r>
        <w:rPr>
          <w:rFonts w:hint="eastAsia"/>
        </w:rPr>
        <w:t>提名专家审核。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【取消提交】：若提交后需调整内容，可点击该按钮解锁修改权限，此时的</w:t>
      </w:r>
      <w:r>
        <w:rPr>
          <w:rFonts w:hint="eastAsia"/>
          <w:b/>
          <w:bCs/>
        </w:rPr>
        <w:t>提名状态</w:t>
      </w:r>
      <w:r>
        <w:rPr>
          <w:rFonts w:hint="eastAsia"/>
        </w:rPr>
        <w:t>会变成未</w:t>
      </w:r>
      <w:r>
        <w:rPr>
          <w:rFonts w:hint="eastAsia"/>
          <w:b/>
          <w:bCs/>
        </w:rPr>
        <w:t>提交。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【上传扫描件】：当此按钮显示时，表示提名单位</w:t>
      </w:r>
      <w:r>
        <w:rPr>
          <w:rFonts w:hint="eastAsia"/>
        </w:rPr>
        <w:t>/</w:t>
      </w:r>
      <w:r>
        <w:rPr>
          <w:rFonts w:hint="eastAsia"/>
        </w:rPr>
        <w:t>提名专家审核完成，需提交提名书的签字盖章版扫描件，具体操作步骤如下：</w:t>
      </w:r>
    </w:p>
    <w:p w:rsidR="00A47A8C" w:rsidRDefault="002D1A8E">
      <w:pPr>
        <w:numPr>
          <w:ilvl w:val="0"/>
          <w:numId w:val="8"/>
        </w:numPr>
        <w:spacing w:after="62"/>
        <w:ind w:firstLine="560"/>
      </w:pPr>
      <w:r>
        <w:rPr>
          <w:rFonts w:hint="eastAsia"/>
        </w:rPr>
        <w:t>点击【下载正式版】下载提名书压缩包，并进行打印、盖章及签字操作。</w:t>
      </w:r>
    </w:p>
    <w:p w:rsidR="00A47A8C" w:rsidRDefault="002D1A8E">
      <w:pPr>
        <w:numPr>
          <w:ilvl w:val="0"/>
          <w:numId w:val="8"/>
        </w:numPr>
        <w:spacing w:after="62"/>
        <w:ind w:firstLine="560"/>
      </w:pPr>
      <w:r>
        <w:rPr>
          <w:rFonts w:hint="eastAsia"/>
        </w:rPr>
        <w:t>将纸质提名书扫描生成</w:t>
      </w:r>
      <w:r>
        <w:rPr>
          <w:rFonts w:hint="eastAsia"/>
        </w:rPr>
        <w:t>PDF</w:t>
      </w:r>
      <w:r>
        <w:rPr>
          <w:rFonts w:hint="eastAsia"/>
        </w:rPr>
        <w:t>格式的文件。</w:t>
      </w:r>
    </w:p>
    <w:p w:rsidR="00A47A8C" w:rsidRDefault="002D1A8E">
      <w:pPr>
        <w:numPr>
          <w:ilvl w:val="0"/>
          <w:numId w:val="8"/>
        </w:numPr>
        <w:spacing w:after="62"/>
        <w:ind w:firstLine="560"/>
      </w:pPr>
      <w:r>
        <w:rPr>
          <w:rFonts w:hint="eastAsia"/>
        </w:rPr>
        <w:t>点击【上传扫描件】上传上述</w:t>
      </w:r>
      <w:r>
        <w:rPr>
          <w:rFonts w:hint="eastAsia"/>
        </w:rPr>
        <w:t>PDF</w:t>
      </w:r>
      <w:r>
        <w:rPr>
          <w:rFonts w:hint="eastAsia"/>
        </w:rPr>
        <w:t>文件，确认文件无误后点击【确认】按钮。特别提醒：确认操作仅可执行一次，不可撤销。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lastRenderedPageBreak/>
        <w:t>【上传补正材料】：进入形式审查阶段后，若需补充材料，需点击此按钮上传相关材料；点击确认后内容即不可修改，相关材料将交由提名单位</w:t>
      </w:r>
      <w:r>
        <w:rPr>
          <w:rFonts w:hint="eastAsia"/>
        </w:rPr>
        <w:t>/</w:t>
      </w:r>
      <w:r>
        <w:rPr>
          <w:rFonts w:hint="eastAsia"/>
        </w:rPr>
        <w:t>提名专家审核。</w:t>
      </w:r>
    </w:p>
    <w:p w:rsidR="00A47A8C" w:rsidRDefault="002D1A8E">
      <w:pPr>
        <w:pStyle w:val="2"/>
        <w:spacing w:before="312" w:after="156"/>
        <w:ind w:firstLine="643"/>
      </w:pPr>
      <w:r>
        <w:rPr>
          <w:rFonts w:hint="eastAsia"/>
        </w:rPr>
        <w:t>提名状态说明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未提交：表示提名书还在修改中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已提交：表示提名书已经填写完成，等待提名单位</w:t>
      </w:r>
      <w:r>
        <w:rPr>
          <w:rFonts w:hint="eastAsia"/>
        </w:rPr>
        <w:t>/</w:t>
      </w:r>
      <w:r>
        <w:rPr>
          <w:rFonts w:hint="eastAsia"/>
        </w:rPr>
        <w:t>提名专家审核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不通过：表示提名书不符合提名要求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上传提名书扫描件：表示提名书内容符合要求，需项目联系人上传纸质版扫描件（</w:t>
      </w:r>
      <w:r>
        <w:rPr>
          <w:rFonts w:hint="eastAsia"/>
        </w:rPr>
        <w:t>PDF</w:t>
      </w:r>
      <w:r>
        <w:rPr>
          <w:rFonts w:hint="eastAsia"/>
        </w:rPr>
        <w:t>格式）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已提交提名书扫描件：表示项目联系人已上传提名书扫描件，等待提名单位</w:t>
      </w:r>
      <w:r>
        <w:rPr>
          <w:rFonts w:hint="eastAsia"/>
        </w:rPr>
        <w:t>/</w:t>
      </w:r>
      <w:r>
        <w:rPr>
          <w:rFonts w:hint="eastAsia"/>
        </w:rPr>
        <w:t>专家审核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已提名：表示提名书已完成提名，不允许修改</w:t>
      </w:r>
    </w:p>
    <w:p w:rsidR="00A47A8C" w:rsidRDefault="002D1A8E">
      <w:pPr>
        <w:pStyle w:val="2"/>
        <w:spacing w:before="312" w:after="156"/>
        <w:ind w:firstLine="643"/>
      </w:pPr>
      <w:r>
        <w:rPr>
          <w:rFonts w:hint="eastAsia"/>
        </w:rPr>
        <w:t>形式审查状态说明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待审查：表示等待市科技局审查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已受理：表示已通过审查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不受理：表示未通过审查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不接收：表示需要补正材料，等待提名单位</w:t>
      </w:r>
      <w:r>
        <w:rPr>
          <w:rFonts w:hint="eastAsia"/>
        </w:rPr>
        <w:t>/</w:t>
      </w:r>
      <w:r>
        <w:rPr>
          <w:rFonts w:hint="eastAsia"/>
        </w:rPr>
        <w:t>提名专家审核</w:t>
      </w:r>
    </w:p>
    <w:p w:rsidR="00A47A8C" w:rsidRDefault="002D1A8E">
      <w:pPr>
        <w:spacing w:after="62"/>
        <w:ind w:firstLine="560"/>
      </w:pPr>
      <w:r>
        <w:rPr>
          <w:rFonts w:hint="eastAsia"/>
        </w:rPr>
        <w:t>待提交：表示等待项目联系人提交补正材料</w:t>
      </w:r>
    </w:p>
    <w:p w:rsidR="00A47A8C" w:rsidRDefault="002D1A8E" w:rsidP="0074490E">
      <w:pPr>
        <w:spacing w:after="62"/>
        <w:ind w:firstLine="560"/>
        <w:rPr>
          <w:rFonts w:ascii="宋体" w:hAnsi="宋体" w:cs="宋体"/>
          <w:szCs w:val="28"/>
        </w:rPr>
      </w:pPr>
      <w:r>
        <w:rPr>
          <w:rFonts w:hint="eastAsia"/>
        </w:rPr>
        <w:t>待确认：表示项目联系人已提交补正材料，等待提名单位</w:t>
      </w:r>
      <w:r>
        <w:rPr>
          <w:rFonts w:hint="eastAsia"/>
        </w:rPr>
        <w:t>/</w:t>
      </w:r>
      <w:r>
        <w:rPr>
          <w:rFonts w:hint="eastAsia"/>
        </w:rPr>
        <w:t>提名</w:t>
      </w:r>
      <w:r>
        <w:rPr>
          <w:rFonts w:hint="eastAsia"/>
        </w:rPr>
        <w:lastRenderedPageBreak/>
        <w:t>专家审核</w:t>
      </w:r>
      <w:r w:rsidR="0074490E">
        <w:rPr>
          <w:rFonts w:hint="eastAsia"/>
        </w:rPr>
        <w:t>。</w:t>
      </w:r>
    </w:p>
    <w:p w:rsidR="00A47A8C" w:rsidRDefault="00A47A8C">
      <w:pPr>
        <w:spacing w:after="62"/>
        <w:ind w:firstLine="560"/>
      </w:pPr>
    </w:p>
    <w:p w:rsidR="00A47A8C" w:rsidRDefault="00A47A8C">
      <w:pPr>
        <w:spacing w:after="62"/>
        <w:ind w:firstLine="560"/>
        <w:rPr>
          <w:rFonts w:ascii="宋体" w:hAnsi="宋体" w:cs="宋体"/>
          <w:szCs w:val="28"/>
        </w:rPr>
      </w:pPr>
    </w:p>
    <w:p w:rsidR="00A47A8C" w:rsidRDefault="00A47A8C">
      <w:pPr>
        <w:spacing w:after="62"/>
        <w:ind w:firstLine="560"/>
      </w:pPr>
    </w:p>
    <w:sectPr w:rsidR="00A47A8C">
      <w:footerReference w:type="default" r:id="rId4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5CB2" w:rsidRDefault="00665CB2">
      <w:pPr>
        <w:spacing w:after="48" w:line="240" w:lineRule="auto"/>
        <w:ind w:firstLine="560"/>
      </w:pPr>
      <w:r>
        <w:separator/>
      </w:r>
    </w:p>
  </w:endnote>
  <w:endnote w:type="continuationSeparator" w:id="0">
    <w:p w:rsidR="00665CB2" w:rsidRDefault="00665CB2">
      <w:pPr>
        <w:spacing w:after="48"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7A8C" w:rsidRDefault="002D1A8E">
    <w:pPr>
      <w:pStyle w:val="aa"/>
      <w:spacing w:after="4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47A8C" w:rsidRDefault="002D1A8E">
                          <w:pPr>
                            <w:pStyle w:val="aa"/>
                            <w:spacing w:after="4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8E509A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XGMYQIAAAwFAAAOAAAAZHJzL2Uyb0RvYy54bWysVM1uEzEQviPxDpbvdNMiqijKpgqtipAq&#10;WlEQZ8drNytsj2W72Q0PAG/AiUvvPFefg8/ebIoKlyIu3lnPN3/fzHh+0lvDNirEllzNDw8mnCkn&#10;qWndTc0/fjh/MeUsJuEaYcipmm9V5CeL58/mnZ+pI1qTaVRgcOLirPM1X6fkZ1UV5VpZEQ/IKwel&#10;pmBFwm+4qZogOni3pjqaTI6rjkLjA0kVI27PBiVfFP9aK5kutY4qMVNz5JbKGcq5yme1mIvZTRB+&#10;3cpdGuIfsrCidQi6d3UmkmC3of3DlW1loEg6HUiyFWndSlVqQDWHk0fVXK+FV6UWkBP9nqb4/9zK&#10;d5urwNoGvTvkzAmLHt1//3b/4+f93VeGOxDU+TgD7toDmfrX1AM83kdc5rp7HWz+oiIGPaje7ulV&#10;fWIyG02PptMJVBK68Qf+qwdzH2J6o8iyLNQ8oH+FVrG5iGmAjpAczdF5a0zpoXGsq/nxy1eTYrDX&#10;wLlxiJGLGJItUtoalT0Y915p1F9yzhdl8tSpCWwjMDNCSuVSKbd4AjqjNMI+xXCHz6aqTOVTjPcW&#10;JTK5tDe2raNQ6n2UdvN5TFkP+JGBoe5MQepX/a65K2q26G2gYT2il+ct+L8QMV2JgH1Az7Dj6RKH&#10;NgSeaSdxtqbw5W/3GY8xhZazDvtVc4cHgDPz1mF88yqOQhiF1Si4W3tKIB8TiVyKCIOQzCjqQPYT&#10;Fn+ZY0AlnESkmqdRPE3DjuPhkGq5LCAsnBfpwl17mV2XZvvlbcIMldHKpAxM7MjCypXh3D0Pead/&#10;/y+oh0ds8Qs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LxBcYxhAgAADA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A47A8C" w:rsidRDefault="002D1A8E">
                    <w:pPr>
                      <w:pStyle w:val="aa"/>
                      <w:spacing w:after="4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8E509A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5CB2" w:rsidRDefault="00665CB2">
      <w:pPr>
        <w:spacing w:after="48"/>
        <w:ind w:firstLine="560"/>
      </w:pPr>
      <w:r>
        <w:separator/>
      </w:r>
    </w:p>
  </w:footnote>
  <w:footnote w:type="continuationSeparator" w:id="0">
    <w:p w:rsidR="00665CB2" w:rsidRDefault="00665CB2">
      <w:pPr>
        <w:spacing w:after="48"/>
        <w:ind w:firstLine="56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8930E9E2"/>
    <w:multiLevelType w:val="singleLevel"/>
    <w:tmpl w:val="8930E9E2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949376C8"/>
    <w:multiLevelType w:val="singleLevel"/>
    <w:tmpl w:val="949376C8"/>
    <w:lvl w:ilvl="0">
      <w:start w:val="2"/>
      <w:numFmt w:val="decimal"/>
      <w:suff w:val="nothing"/>
      <w:lvlText w:val="（%1）"/>
      <w:lvlJc w:val="left"/>
    </w:lvl>
  </w:abstractNum>
  <w:abstractNum w:abstractNumId="2" w15:restartNumberingAfterBreak="0">
    <w:nsid w:val="A6D07402"/>
    <w:multiLevelType w:val="multilevel"/>
    <w:tmpl w:val="A6D07402"/>
    <w:lvl w:ilvl="0">
      <w:start w:val="1"/>
      <w:numFmt w:val="chineseCounting"/>
      <w:pStyle w:val="1"/>
      <w:suff w:val="nothing"/>
      <w:lvlText w:val="%1、"/>
      <w:lvlJc w:val="left"/>
      <w:pPr>
        <w:tabs>
          <w:tab w:val="left" w:pos="0"/>
        </w:tabs>
        <w:ind w:left="0" w:firstLine="0"/>
      </w:pPr>
      <w:rPr>
        <w:rFonts w:ascii="黑体" w:eastAsia="黑体" w:hAnsi="黑体" w:hint="eastAsia"/>
      </w:rPr>
    </w:lvl>
    <w:lvl w:ilvl="1">
      <w:start w:val="1"/>
      <w:numFmt w:val="chineseCounting"/>
      <w:pStyle w:val="2"/>
      <w:suff w:val="nothing"/>
      <w:lvlText w:val="（%2）"/>
      <w:lvlJc w:val="left"/>
      <w:pPr>
        <w:tabs>
          <w:tab w:val="left" w:pos="0"/>
        </w:tabs>
        <w:ind w:left="0" w:firstLine="0"/>
      </w:pPr>
      <w:rPr>
        <w:rFonts w:ascii="黑体" w:eastAsia="黑体" w:hAnsi="黑体" w:hint="eastAsia"/>
      </w:rPr>
    </w:lvl>
    <w:lvl w:ilvl="2">
      <w:start w:val="1"/>
      <w:numFmt w:val="decimal"/>
      <w:pStyle w:val="3"/>
      <w:suff w:val="nothing"/>
      <w:lvlText w:val="%3．"/>
      <w:lvlJc w:val="left"/>
      <w:pPr>
        <w:tabs>
          <w:tab w:val="left" w:pos="0"/>
        </w:tabs>
        <w:ind w:left="0" w:firstLine="0"/>
      </w:pPr>
      <w:rPr>
        <w:rFonts w:ascii="黑体" w:eastAsia="黑体" w:hAnsi="黑体" w:hint="eastAsia"/>
      </w:rPr>
    </w:lvl>
    <w:lvl w:ilvl="3">
      <w:start w:val="1"/>
      <w:numFmt w:val="decimal"/>
      <w:pStyle w:val="4"/>
      <w:suff w:val="nothing"/>
      <w:lvlText w:val="（%4）"/>
      <w:lvlJc w:val="left"/>
      <w:pPr>
        <w:tabs>
          <w:tab w:val="left" w:pos="0"/>
        </w:tabs>
        <w:ind w:left="0" w:firstLine="0"/>
      </w:pPr>
      <w:rPr>
        <w:rFonts w:ascii="黑体" w:eastAsia="黑体" w:hAnsi="黑体" w:hint="eastAsia"/>
      </w:rPr>
    </w:lvl>
    <w:lvl w:ilvl="4">
      <w:start w:val="1"/>
      <w:numFmt w:val="decimalEnclosedCircleChinese"/>
      <w:pStyle w:val="5"/>
      <w:suff w:val="space"/>
      <w:lvlText w:val="%5"/>
      <w:lvlJc w:val="left"/>
      <w:pPr>
        <w:ind w:left="0" w:firstLine="0"/>
      </w:pPr>
      <w:rPr>
        <w:rFonts w:ascii="黑体" w:eastAsia="黑体" w:hAnsi="黑体" w:hint="eastAsia"/>
      </w:rPr>
    </w:lvl>
    <w:lvl w:ilvl="5">
      <w:start w:val="1"/>
      <w:numFmt w:val="decimal"/>
      <w:pStyle w:val="6"/>
      <w:suff w:val="nothing"/>
      <w:lvlText w:val="%6）"/>
      <w:lvlJc w:val="left"/>
      <w:pPr>
        <w:ind w:left="0" w:firstLine="0"/>
      </w:pPr>
      <w:rPr>
        <w:rFonts w:hint="eastAsia"/>
      </w:rPr>
    </w:lvl>
    <w:lvl w:ilvl="6">
      <w:start w:val="1"/>
      <w:numFmt w:val="lowerLetter"/>
      <w:pStyle w:val="7"/>
      <w:suff w:val="nothing"/>
      <w:lvlText w:val="%7．"/>
      <w:lvlJc w:val="left"/>
      <w:pPr>
        <w:ind w:left="0" w:firstLine="0"/>
      </w:pPr>
      <w:rPr>
        <w:rFonts w:hint="eastAsia"/>
      </w:rPr>
    </w:lvl>
    <w:lvl w:ilvl="7">
      <w:start w:val="1"/>
      <w:numFmt w:val="lowerLetter"/>
      <w:pStyle w:val="8"/>
      <w:suff w:val="nothing"/>
      <w:lvlText w:val="%8）"/>
      <w:lvlJc w:val="left"/>
      <w:pPr>
        <w:ind w:left="0" w:firstLine="0"/>
      </w:pPr>
      <w:rPr>
        <w:rFonts w:hint="eastAsia"/>
      </w:rPr>
    </w:lvl>
    <w:lvl w:ilvl="8">
      <w:start w:val="1"/>
      <w:numFmt w:val="lowerRoman"/>
      <w:pStyle w:val="9"/>
      <w:suff w:val="nothing"/>
      <w:lvlText w:val="%9 "/>
      <w:lvlJc w:val="left"/>
      <w:pPr>
        <w:ind w:left="0" w:firstLine="0"/>
      </w:pPr>
      <w:rPr>
        <w:rFonts w:hint="eastAsia"/>
      </w:rPr>
    </w:lvl>
  </w:abstractNum>
  <w:abstractNum w:abstractNumId="3" w15:restartNumberingAfterBreak="0">
    <w:nsid w:val="CBD6F709"/>
    <w:multiLevelType w:val="singleLevel"/>
    <w:tmpl w:val="CBD6F709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4" w15:restartNumberingAfterBreak="0">
    <w:nsid w:val="D48E9957"/>
    <w:multiLevelType w:val="singleLevel"/>
    <w:tmpl w:val="D48E9957"/>
    <w:lvl w:ilvl="0">
      <w:start w:val="1"/>
      <w:numFmt w:val="decimal"/>
      <w:suff w:val="nothing"/>
      <w:lvlText w:val="%1、"/>
      <w:lvlJc w:val="left"/>
    </w:lvl>
  </w:abstractNum>
  <w:abstractNum w:abstractNumId="5" w15:restartNumberingAfterBreak="0">
    <w:nsid w:val="2279C0B0"/>
    <w:multiLevelType w:val="singleLevel"/>
    <w:tmpl w:val="2279C0B0"/>
    <w:lvl w:ilvl="0">
      <w:start w:val="1"/>
      <w:numFmt w:val="decimal"/>
      <w:suff w:val="nothing"/>
      <w:lvlText w:val="%1、"/>
      <w:lvlJc w:val="left"/>
    </w:lvl>
  </w:abstractNum>
  <w:abstractNum w:abstractNumId="6" w15:restartNumberingAfterBreak="0">
    <w:nsid w:val="23956126"/>
    <w:multiLevelType w:val="singleLevel"/>
    <w:tmpl w:val="23956126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7" w15:restartNumberingAfterBreak="0">
    <w:nsid w:val="4B318B76"/>
    <w:multiLevelType w:val="singleLevel"/>
    <w:tmpl w:val="4B318B76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7"/>
  </w:num>
  <w:num w:numId="5">
    <w:abstractNumId w:val="4"/>
  </w:num>
  <w:num w:numId="6">
    <w:abstractNumId w:val="0"/>
  </w:num>
  <w:num w:numId="7">
    <w:abstractNumId w:val="3"/>
  </w:num>
  <w:num w:numId="8">
    <w:abstractNumId w:val="5"/>
  </w:num>
  <w:num w:numId="9">
    <w:abstractNumId w:val="4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172A27"/>
    <w:rsid w:val="002D1A8E"/>
    <w:rsid w:val="00665CB2"/>
    <w:rsid w:val="0074490E"/>
    <w:rsid w:val="008E509A"/>
    <w:rsid w:val="00A47A8C"/>
    <w:rsid w:val="00BE78DF"/>
    <w:rsid w:val="015A34DB"/>
    <w:rsid w:val="01710365"/>
    <w:rsid w:val="028A6FD4"/>
    <w:rsid w:val="031D562E"/>
    <w:rsid w:val="039A317B"/>
    <w:rsid w:val="054E164B"/>
    <w:rsid w:val="05B63FA0"/>
    <w:rsid w:val="06AD6197"/>
    <w:rsid w:val="06B72ADA"/>
    <w:rsid w:val="07DB5BD2"/>
    <w:rsid w:val="0947597C"/>
    <w:rsid w:val="098323D7"/>
    <w:rsid w:val="0A7A2711"/>
    <w:rsid w:val="0A800B54"/>
    <w:rsid w:val="0B510CC2"/>
    <w:rsid w:val="0B53243F"/>
    <w:rsid w:val="0B766F39"/>
    <w:rsid w:val="0C1D2676"/>
    <w:rsid w:val="0CAF61E6"/>
    <w:rsid w:val="0CB641E8"/>
    <w:rsid w:val="0DC55C7E"/>
    <w:rsid w:val="0E790F14"/>
    <w:rsid w:val="0F3E7E69"/>
    <w:rsid w:val="134A459D"/>
    <w:rsid w:val="15567E4C"/>
    <w:rsid w:val="15CA1313"/>
    <w:rsid w:val="15D27671"/>
    <w:rsid w:val="17270119"/>
    <w:rsid w:val="1A0F38E5"/>
    <w:rsid w:val="1BF91D6A"/>
    <w:rsid w:val="1CAE721E"/>
    <w:rsid w:val="1E164517"/>
    <w:rsid w:val="1F657087"/>
    <w:rsid w:val="1FDB5FF5"/>
    <w:rsid w:val="20AF4C92"/>
    <w:rsid w:val="21A13273"/>
    <w:rsid w:val="21E433B0"/>
    <w:rsid w:val="22CF00F1"/>
    <w:rsid w:val="23DD0C2E"/>
    <w:rsid w:val="24264C88"/>
    <w:rsid w:val="25CD44BC"/>
    <w:rsid w:val="25F26441"/>
    <w:rsid w:val="28D51A6F"/>
    <w:rsid w:val="29A45B3B"/>
    <w:rsid w:val="29F23E8A"/>
    <w:rsid w:val="2A135D02"/>
    <w:rsid w:val="2A7C38A4"/>
    <w:rsid w:val="2AF9248D"/>
    <w:rsid w:val="2B920D55"/>
    <w:rsid w:val="2BAD068E"/>
    <w:rsid w:val="2BEE6015"/>
    <w:rsid w:val="2C183BB8"/>
    <w:rsid w:val="2C513168"/>
    <w:rsid w:val="2C827AFE"/>
    <w:rsid w:val="2C9D4294"/>
    <w:rsid w:val="2CB60907"/>
    <w:rsid w:val="2D5503F3"/>
    <w:rsid w:val="2D924C98"/>
    <w:rsid w:val="2F7954E2"/>
    <w:rsid w:val="2FB60CB8"/>
    <w:rsid w:val="30300457"/>
    <w:rsid w:val="33282441"/>
    <w:rsid w:val="344B6A90"/>
    <w:rsid w:val="34786E11"/>
    <w:rsid w:val="35D65335"/>
    <w:rsid w:val="3637493E"/>
    <w:rsid w:val="36C54976"/>
    <w:rsid w:val="3962620A"/>
    <w:rsid w:val="39741FAC"/>
    <w:rsid w:val="3A773F37"/>
    <w:rsid w:val="3AE9680F"/>
    <w:rsid w:val="3B1E4F11"/>
    <w:rsid w:val="3B2C2F74"/>
    <w:rsid w:val="3B8E30F3"/>
    <w:rsid w:val="3D670293"/>
    <w:rsid w:val="3E1D1846"/>
    <w:rsid w:val="3EC534C3"/>
    <w:rsid w:val="3EF91B2E"/>
    <w:rsid w:val="3F185ED5"/>
    <w:rsid w:val="41032081"/>
    <w:rsid w:val="416771DA"/>
    <w:rsid w:val="42457BF3"/>
    <w:rsid w:val="44FE1514"/>
    <w:rsid w:val="44FF4802"/>
    <w:rsid w:val="452D591E"/>
    <w:rsid w:val="457907C5"/>
    <w:rsid w:val="45C00B37"/>
    <w:rsid w:val="45C55322"/>
    <w:rsid w:val="46EF4D27"/>
    <w:rsid w:val="47920582"/>
    <w:rsid w:val="47CE2EEB"/>
    <w:rsid w:val="48216805"/>
    <w:rsid w:val="48271F4D"/>
    <w:rsid w:val="48EB7B19"/>
    <w:rsid w:val="4ABC70AC"/>
    <w:rsid w:val="4BEB3C2B"/>
    <w:rsid w:val="4C5C7D93"/>
    <w:rsid w:val="4D6D36E5"/>
    <w:rsid w:val="4D8043A2"/>
    <w:rsid w:val="4D841FFC"/>
    <w:rsid w:val="512A1962"/>
    <w:rsid w:val="51426BF5"/>
    <w:rsid w:val="53274120"/>
    <w:rsid w:val="536A7638"/>
    <w:rsid w:val="536D782E"/>
    <w:rsid w:val="53951123"/>
    <w:rsid w:val="53F8359B"/>
    <w:rsid w:val="5403432A"/>
    <w:rsid w:val="541A547A"/>
    <w:rsid w:val="543C308C"/>
    <w:rsid w:val="54CD4A28"/>
    <w:rsid w:val="55570CEA"/>
    <w:rsid w:val="55AB0138"/>
    <w:rsid w:val="572D17AE"/>
    <w:rsid w:val="57B73E97"/>
    <w:rsid w:val="58727BEB"/>
    <w:rsid w:val="59671E51"/>
    <w:rsid w:val="599320AB"/>
    <w:rsid w:val="59B802B0"/>
    <w:rsid w:val="59D10454"/>
    <w:rsid w:val="5CC05FAF"/>
    <w:rsid w:val="5D6213AD"/>
    <w:rsid w:val="5EE03953"/>
    <w:rsid w:val="5F17678B"/>
    <w:rsid w:val="5FF84208"/>
    <w:rsid w:val="5FF97C10"/>
    <w:rsid w:val="60E04A86"/>
    <w:rsid w:val="616715F3"/>
    <w:rsid w:val="61F24B4B"/>
    <w:rsid w:val="62853C31"/>
    <w:rsid w:val="635F53E5"/>
    <w:rsid w:val="64C2284C"/>
    <w:rsid w:val="65085608"/>
    <w:rsid w:val="657038D9"/>
    <w:rsid w:val="66EB5643"/>
    <w:rsid w:val="6723497B"/>
    <w:rsid w:val="68132473"/>
    <w:rsid w:val="69472BA3"/>
    <w:rsid w:val="69A43B52"/>
    <w:rsid w:val="6AC42D0A"/>
    <w:rsid w:val="6DB14D5C"/>
    <w:rsid w:val="6E31797E"/>
    <w:rsid w:val="6F6E248A"/>
    <w:rsid w:val="6FEA5F38"/>
    <w:rsid w:val="713A6C3B"/>
    <w:rsid w:val="72352C76"/>
    <w:rsid w:val="72601D4E"/>
    <w:rsid w:val="726E05AE"/>
    <w:rsid w:val="7286056D"/>
    <w:rsid w:val="72DB0B26"/>
    <w:rsid w:val="732D2E0A"/>
    <w:rsid w:val="73450FC9"/>
    <w:rsid w:val="73944C37"/>
    <w:rsid w:val="74120E85"/>
    <w:rsid w:val="755328D0"/>
    <w:rsid w:val="76C54EF2"/>
    <w:rsid w:val="77A36F49"/>
    <w:rsid w:val="77C677ED"/>
    <w:rsid w:val="78A73D3E"/>
    <w:rsid w:val="78CE1D86"/>
    <w:rsid w:val="78EC2B98"/>
    <w:rsid w:val="78F36468"/>
    <w:rsid w:val="7908577F"/>
    <w:rsid w:val="7A5C5301"/>
    <w:rsid w:val="7A61783D"/>
    <w:rsid w:val="7A944941"/>
    <w:rsid w:val="7A9A22E4"/>
    <w:rsid w:val="7B8F5527"/>
    <w:rsid w:val="7B9B27AD"/>
    <w:rsid w:val="7C4A67DB"/>
    <w:rsid w:val="7C7911B5"/>
    <w:rsid w:val="7C870D8D"/>
    <w:rsid w:val="7CF112A6"/>
    <w:rsid w:val="7E5E04CA"/>
    <w:rsid w:val="7F487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C6921AB3-53D5-434F-9C6A-7110376F2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unhideWhenUsed="1" w:qFormat="1"/>
    <w:lsdException w:name="heading 7" w:unhideWhenUsed="1" w:qFormat="1"/>
    <w:lsdException w:name="heading 8" w:unhideWhenUsed="1" w:qFormat="1"/>
    <w:lsdException w:name="heading 9" w:unhideWhenUsed="1" w:qFormat="1"/>
    <w:lsdException w:name="footnote text" w:qFormat="1"/>
    <w:lsdException w:name="annotation text" w:qFormat="1"/>
    <w:lsdException w:name="header" w:qFormat="1"/>
    <w:lsdException w:name="footer" w:qFormat="1"/>
    <w:lsdException w:name="caption" w:unhideWhenUsed="1" w:qFormat="1"/>
    <w:lsdException w:name="footnote reference" w:qFormat="1"/>
    <w:lsdException w:name="annotation reference" w:qFormat="1"/>
    <w:lsdException w:name="page number" w:qFormat="1"/>
    <w:lsdException w:name="endnote reference" w:qFormat="1"/>
    <w:lsdException w:name="endnote text" w:qFormat="1"/>
    <w:lsdException w:name="Title" w:uiPriority="10" w:qFormat="1"/>
    <w:lsdException w:name="Signature" w:qFormat="1"/>
    <w:lsdException w:name="Default Paragraph Font" w:semiHidden="1" w:qFormat="1"/>
    <w:lsdException w:name="Body Text" w:qFormat="1"/>
    <w:lsdException w:name="Subtitle" w:qFormat="1"/>
    <w:lsdException w:name="Salutation" w:qFormat="1"/>
    <w:lsdException w:name="Date" w:qFormat="1"/>
    <w:lsdException w:name="Hyperlink" w:qFormat="1"/>
    <w:lsdException w:name="FollowedHyperlink" w:qFormat="1"/>
    <w:lsdException w:name="Strong" w:uiPriority="22" w:qFormat="1"/>
    <w:lsdException w:name="Emphasis" w:uiPriority="20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afterLines="20" w:after="20" w:line="288" w:lineRule="auto"/>
      <w:ind w:firstLineChars="200" w:firstLine="964"/>
      <w:jc w:val="both"/>
    </w:pPr>
    <w:rPr>
      <w:rFonts w:ascii="黑体" w:eastAsia="宋体" w:hAnsi="黑体"/>
      <w:kern w:val="2"/>
      <w:sz w:val="28"/>
      <w:szCs w:val="21"/>
    </w:rPr>
  </w:style>
  <w:style w:type="paragraph" w:styleId="1">
    <w:name w:val="heading 1"/>
    <w:next w:val="a"/>
    <w:uiPriority w:val="9"/>
    <w:qFormat/>
    <w:pPr>
      <w:keepNext/>
      <w:keepLines/>
      <w:numPr>
        <w:numId w:val="1"/>
      </w:numPr>
      <w:adjustRightInd w:val="0"/>
      <w:snapToGrid w:val="0"/>
      <w:spacing w:beforeLines="100" w:before="100" w:afterLines="50" w:after="50" w:line="288" w:lineRule="auto"/>
      <w:outlineLvl w:val="0"/>
    </w:pPr>
    <w:rPr>
      <w:rFonts w:ascii="黑体" w:eastAsia="黑体" w:hAnsi="黑体"/>
      <w:b/>
      <w:bCs/>
      <w:kern w:val="44"/>
      <w:sz w:val="36"/>
      <w:szCs w:val="36"/>
    </w:rPr>
  </w:style>
  <w:style w:type="paragraph" w:styleId="2">
    <w:name w:val="heading 2"/>
    <w:basedOn w:val="a"/>
    <w:next w:val="a"/>
    <w:uiPriority w:val="9"/>
    <w:unhideWhenUsed/>
    <w:qFormat/>
    <w:pPr>
      <w:numPr>
        <w:ilvl w:val="1"/>
        <w:numId w:val="1"/>
      </w:numPr>
      <w:adjustRightInd w:val="0"/>
      <w:snapToGrid w:val="0"/>
      <w:spacing w:beforeLines="100" w:before="100" w:afterLines="50" w:after="50"/>
      <w:outlineLvl w:val="1"/>
    </w:pPr>
    <w:rPr>
      <w:rFonts w:eastAsia="黑体"/>
      <w:b/>
      <w:bCs/>
      <w:sz w:val="32"/>
      <w:szCs w:val="32"/>
    </w:rPr>
  </w:style>
  <w:style w:type="paragraph" w:styleId="3">
    <w:name w:val="heading 3"/>
    <w:next w:val="a"/>
    <w:uiPriority w:val="9"/>
    <w:unhideWhenUsed/>
    <w:qFormat/>
    <w:pPr>
      <w:numPr>
        <w:ilvl w:val="2"/>
        <w:numId w:val="1"/>
      </w:numPr>
      <w:tabs>
        <w:tab w:val="clear" w:pos="0"/>
        <w:tab w:val="left" w:pos="312"/>
      </w:tabs>
      <w:adjustRightInd w:val="0"/>
      <w:snapToGrid w:val="0"/>
      <w:spacing w:beforeLines="100" w:before="100" w:afterLines="50" w:after="50" w:line="288" w:lineRule="auto"/>
      <w:outlineLvl w:val="2"/>
    </w:pPr>
    <w:rPr>
      <w:rFonts w:ascii="黑体" w:eastAsia="黑体" w:hAnsi="黑体"/>
      <w:b/>
      <w:bCs/>
      <w:kern w:val="2"/>
      <w:sz w:val="30"/>
      <w:szCs w:val="30"/>
    </w:rPr>
  </w:style>
  <w:style w:type="paragraph" w:styleId="4">
    <w:name w:val="heading 4"/>
    <w:next w:val="a0"/>
    <w:uiPriority w:val="9"/>
    <w:unhideWhenUsed/>
    <w:qFormat/>
    <w:pPr>
      <w:numPr>
        <w:ilvl w:val="3"/>
        <w:numId w:val="1"/>
      </w:numPr>
      <w:adjustRightInd w:val="0"/>
      <w:snapToGrid w:val="0"/>
      <w:spacing w:beforeLines="100" w:before="100" w:afterLines="50" w:after="50" w:line="288" w:lineRule="auto"/>
      <w:outlineLvl w:val="3"/>
    </w:pPr>
    <w:rPr>
      <w:rFonts w:ascii="黑体" w:eastAsia="黑体" w:hAnsi="黑体"/>
      <w:b/>
      <w:bCs/>
      <w:sz w:val="28"/>
      <w:szCs w:val="28"/>
    </w:rPr>
  </w:style>
  <w:style w:type="paragraph" w:styleId="5">
    <w:name w:val="heading 5"/>
    <w:basedOn w:val="a"/>
    <w:next w:val="a0"/>
    <w:uiPriority w:val="9"/>
    <w:unhideWhenUsed/>
    <w:qFormat/>
    <w:pPr>
      <w:numPr>
        <w:ilvl w:val="4"/>
        <w:numId w:val="1"/>
      </w:numPr>
      <w:tabs>
        <w:tab w:val="left" w:pos="312"/>
      </w:tabs>
      <w:adjustRightInd w:val="0"/>
      <w:snapToGrid w:val="0"/>
      <w:spacing w:beforeLines="100" w:before="100" w:afterLines="50" w:after="50"/>
      <w:outlineLvl w:val="4"/>
    </w:pPr>
    <w:rPr>
      <w:rFonts w:eastAsia="黑体"/>
      <w:b/>
      <w:bCs/>
      <w:sz w:val="24"/>
      <w:szCs w:val="24"/>
    </w:rPr>
  </w:style>
  <w:style w:type="paragraph" w:styleId="6">
    <w:name w:val="heading 6"/>
    <w:basedOn w:val="a"/>
    <w:next w:val="a0"/>
    <w:unhideWhenUsed/>
    <w:qFormat/>
    <w:pPr>
      <w:numPr>
        <w:ilvl w:val="5"/>
        <w:numId w:val="1"/>
      </w:numPr>
      <w:spacing w:beforeLines="30" w:before="30" w:afterLines="30" w:after="30" w:line="312" w:lineRule="auto"/>
      <w:outlineLvl w:val="5"/>
    </w:pPr>
    <w:rPr>
      <w:b/>
      <w:bCs/>
      <w:sz w:val="24"/>
      <w:szCs w:val="24"/>
    </w:rPr>
  </w:style>
  <w:style w:type="paragraph" w:styleId="7">
    <w:name w:val="heading 7"/>
    <w:basedOn w:val="a"/>
    <w:next w:val="a0"/>
    <w:unhideWhenUsed/>
    <w:qFormat/>
    <w:pPr>
      <w:numPr>
        <w:ilvl w:val="6"/>
        <w:numId w:val="1"/>
      </w:numPr>
      <w:spacing w:beforeLines="30" w:before="30" w:afterLines="30" w:after="30" w:line="312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0"/>
    <w:unhideWhenUsed/>
    <w:qFormat/>
    <w:pPr>
      <w:numPr>
        <w:ilvl w:val="7"/>
        <w:numId w:val="1"/>
      </w:numPr>
      <w:spacing w:beforeLines="30" w:before="30" w:afterLines="30" w:after="30" w:line="312" w:lineRule="auto"/>
      <w:outlineLvl w:val="7"/>
    </w:pPr>
    <w:rPr>
      <w:b/>
      <w:bCs/>
      <w:sz w:val="24"/>
      <w:szCs w:val="24"/>
    </w:rPr>
  </w:style>
  <w:style w:type="paragraph" w:styleId="9">
    <w:name w:val="heading 9"/>
    <w:basedOn w:val="a"/>
    <w:next w:val="a0"/>
    <w:unhideWhenUsed/>
    <w:qFormat/>
    <w:pPr>
      <w:numPr>
        <w:ilvl w:val="8"/>
        <w:numId w:val="1"/>
      </w:numPr>
      <w:spacing w:beforeLines="30" w:before="30" w:afterLines="30" w:after="30" w:line="312" w:lineRule="auto"/>
      <w:outlineLvl w:val="8"/>
    </w:pPr>
    <w:rPr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pPr>
      <w:spacing w:before="100" w:afterLines="0" w:after="100" w:line="300" w:lineRule="auto"/>
      <w:ind w:firstLine="1124"/>
    </w:pPr>
  </w:style>
  <w:style w:type="paragraph" w:styleId="a4">
    <w:name w:val="caption"/>
    <w:basedOn w:val="a"/>
    <w:next w:val="a"/>
    <w:unhideWhenUsed/>
    <w:qFormat/>
    <w:pPr>
      <w:ind w:firstLineChars="0" w:firstLine="0"/>
    </w:pPr>
    <w:rPr>
      <w:rFonts w:cs="Times New Roman"/>
      <w:sz w:val="20"/>
      <w:szCs w:val="20"/>
    </w:rPr>
  </w:style>
  <w:style w:type="paragraph" w:styleId="a5">
    <w:name w:val="annotation text"/>
    <w:basedOn w:val="a"/>
    <w:qFormat/>
    <w:pPr>
      <w:jc w:val="left"/>
    </w:pPr>
    <w:rPr>
      <w:color w:val="262626" w:themeColor="text1" w:themeTint="D9"/>
    </w:rPr>
  </w:style>
  <w:style w:type="paragraph" w:styleId="a6">
    <w:name w:val="Salutation"/>
    <w:basedOn w:val="a"/>
    <w:next w:val="a"/>
    <w:qFormat/>
    <w:pPr>
      <w:adjustRightInd w:val="0"/>
      <w:snapToGrid w:val="0"/>
      <w:ind w:firstLineChars="0" w:firstLine="0"/>
    </w:pPr>
  </w:style>
  <w:style w:type="paragraph" w:styleId="a7">
    <w:name w:val="Date"/>
    <w:basedOn w:val="a"/>
    <w:next w:val="a"/>
    <w:qFormat/>
    <w:pPr>
      <w:ind w:firstLineChars="0" w:firstLine="0"/>
      <w:jc w:val="right"/>
    </w:pPr>
    <w:rPr>
      <w:color w:val="262626" w:themeColor="text1" w:themeTint="D9"/>
    </w:rPr>
  </w:style>
  <w:style w:type="paragraph" w:styleId="a8">
    <w:name w:val="endnote text"/>
    <w:basedOn w:val="a"/>
    <w:qFormat/>
    <w:pPr>
      <w:jc w:val="left"/>
    </w:pPr>
    <w:rPr>
      <w:color w:val="262626" w:themeColor="text1" w:themeTint="D9"/>
    </w:rPr>
  </w:style>
  <w:style w:type="paragraph" w:styleId="a9">
    <w:name w:val="Balloon Text"/>
    <w:basedOn w:val="a"/>
    <w:qFormat/>
    <w:rPr>
      <w:sz w:val="18"/>
      <w:szCs w:val="18"/>
    </w:rPr>
  </w:style>
  <w:style w:type="paragraph" w:styleId="aa">
    <w:name w:val="footer"/>
    <w:basedOn w:val="a"/>
    <w:qFormat/>
    <w:pPr>
      <w:tabs>
        <w:tab w:val="center" w:pos="4153"/>
        <w:tab w:val="right" w:pos="8306"/>
      </w:tabs>
      <w:ind w:firstLineChars="0" w:firstLine="0"/>
      <w:jc w:val="left"/>
    </w:pPr>
    <w:rPr>
      <w:sz w:val="18"/>
      <w:szCs w:val="18"/>
    </w:rPr>
  </w:style>
  <w:style w:type="paragraph" w:styleId="ab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pacing w:line="240" w:lineRule="auto"/>
      <w:ind w:firstLineChars="0" w:firstLine="0"/>
    </w:pPr>
    <w:rPr>
      <w:sz w:val="18"/>
      <w:szCs w:val="18"/>
    </w:rPr>
  </w:style>
  <w:style w:type="paragraph" w:styleId="ac">
    <w:name w:val="Signature"/>
    <w:basedOn w:val="a"/>
    <w:qFormat/>
    <w:pPr>
      <w:ind w:firstLineChars="0" w:firstLine="0"/>
      <w:jc w:val="right"/>
    </w:pPr>
    <w:rPr>
      <w:color w:val="262626" w:themeColor="text1" w:themeTint="D9"/>
    </w:rPr>
  </w:style>
  <w:style w:type="paragraph" w:styleId="ad">
    <w:name w:val="Subtitle"/>
    <w:basedOn w:val="a"/>
    <w:next w:val="a0"/>
    <w:qFormat/>
    <w:pPr>
      <w:adjustRightInd w:val="0"/>
      <w:snapToGrid w:val="0"/>
      <w:spacing w:afterLines="100" w:after="100"/>
      <w:jc w:val="center"/>
    </w:pPr>
    <w:rPr>
      <w:b/>
      <w:kern w:val="28"/>
      <w:sz w:val="32"/>
      <w:szCs w:val="32"/>
    </w:rPr>
  </w:style>
  <w:style w:type="paragraph" w:styleId="ae">
    <w:name w:val="footnote text"/>
    <w:basedOn w:val="a"/>
    <w:qFormat/>
    <w:pPr>
      <w:jc w:val="left"/>
    </w:pPr>
    <w:rPr>
      <w:rFonts w:eastAsia="黑体"/>
      <w:sz w:val="24"/>
      <w:szCs w:val="24"/>
    </w:rPr>
  </w:style>
  <w:style w:type="paragraph" w:styleId="af">
    <w:name w:val="Normal (Web)"/>
    <w:basedOn w:val="a"/>
    <w:qFormat/>
    <w:rPr>
      <w:sz w:val="24"/>
      <w:szCs w:val="24"/>
    </w:rPr>
  </w:style>
  <w:style w:type="paragraph" w:styleId="af0">
    <w:name w:val="Title"/>
    <w:basedOn w:val="a"/>
    <w:next w:val="a0"/>
    <w:uiPriority w:val="10"/>
    <w:qFormat/>
    <w:pPr>
      <w:adjustRightInd w:val="0"/>
      <w:snapToGrid w:val="0"/>
      <w:spacing w:afterLines="80" w:after="80"/>
      <w:ind w:firstLineChars="0" w:firstLine="0"/>
      <w:jc w:val="center"/>
    </w:pPr>
    <w:rPr>
      <w:b/>
      <w:sz w:val="48"/>
      <w:szCs w:val="48"/>
    </w:rPr>
  </w:style>
  <w:style w:type="paragraph" w:styleId="af1">
    <w:name w:val="annotation subject"/>
    <w:basedOn w:val="a5"/>
    <w:next w:val="a5"/>
    <w:qFormat/>
    <w:rPr>
      <w:b/>
      <w:bCs/>
    </w:rPr>
  </w:style>
  <w:style w:type="character" w:styleId="af2">
    <w:name w:val="Strong"/>
    <w:basedOn w:val="a1"/>
    <w:uiPriority w:val="22"/>
    <w:qFormat/>
    <w:rPr>
      <w:rFonts w:ascii="黑体" w:eastAsia="黑体" w:hAnsi="黑体"/>
      <w:b/>
      <w:bCs/>
      <w:color w:val="4874CB" w:themeColor="accent1"/>
      <w:u w:val="single"/>
    </w:rPr>
  </w:style>
  <w:style w:type="character" w:styleId="af3">
    <w:name w:val="endnote reference"/>
    <w:basedOn w:val="a1"/>
    <w:qFormat/>
    <w:rPr>
      <w:rFonts w:ascii="黑体" w:eastAsia="黑体" w:hAnsi="黑体"/>
      <w:color w:val="262626" w:themeColor="text1" w:themeTint="D9"/>
      <w:vertAlign w:val="superscript"/>
    </w:rPr>
  </w:style>
  <w:style w:type="character" w:styleId="af4">
    <w:name w:val="page number"/>
    <w:qFormat/>
    <w:rPr>
      <w:rFonts w:ascii="黑体" w:eastAsia="黑体" w:hAnsi="黑体" w:cs="Times New Roman"/>
      <w:color w:val="262626" w:themeColor="text1" w:themeTint="D9"/>
      <w:spacing w:val="-6"/>
      <w:kern w:val="2"/>
      <w:sz w:val="28"/>
      <w:szCs w:val="28"/>
      <w:lang w:val="en-US" w:eastAsia="zh-CN" w:bidi="ar-SA"/>
    </w:rPr>
  </w:style>
  <w:style w:type="character" w:styleId="af5">
    <w:name w:val="FollowedHyperlink"/>
    <w:basedOn w:val="a1"/>
    <w:qFormat/>
    <w:rPr>
      <w:rFonts w:ascii="黑体" w:eastAsia="黑体" w:hAnsi="黑体" w:cs="Times New Roman"/>
      <w:color w:val="800080"/>
      <w:spacing w:val="-6"/>
      <w:kern w:val="2"/>
      <w:sz w:val="24"/>
      <w:szCs w:val="24"/>
      <w:u w:val="single"/>
      <w:lang w:val="en-US" w:eastAsia="zh-CN" w:bidi="ar-SA"/>
    </w:rPr>
  </w:style>
  <w:style w:type="character" w:styleId="af6">
    <w:name w:val="Emphasis"/>
    <w:basedOn w:val="a1"/>
    <w:uiPriority w:val="20"/>
    <w:qFormat/>
    <w:rPr>
      <w:rFonts w:ascii="Arial" w:eastAsia="黑体" w:hAnsi="Arial"/>
      <w:b/>
      <w:bCs/>
      <w:i/>
      <w:color w:val="C00000"/>
      <w:sz w:val="24"/>
      <w:szCs w:val="22"/>
    </w:rPr>
  </w:style>
  <w:style w:type="character" w:styleId="af7">
    <w:name w:val="Hyperlink"/>
    <w:basedOn w:val="a1"/>
    <w:qFormat/>
    <w:rPr>
      <w:rFonts w:ascii="黑体" w:eastAsia="黑体" w:hAnsi="黑体" w:cs="Times New Roman"/>
      <w:caps/>
      <w:color w:val="0000FF"/>
      <w:spacing w:val="-6"/>
      <w:kern w:val="2"/>
      <w:sz w:val="24"/>
      <w:szCs w:val="24"/>
      <w:u w:val="single"/>
      <w:lang w:val="en-US" w:eastAsia="zh-CN" w:bidi="ar-SA"/>
    </w:rPr>
  </w:style>
  <w:style w:type="character" w:styleId="af8">
    <w:name w:val="annotation reference"/>
    <w:basedOn w:val="a1"/>
    <w:qFormat/>
    <w:rPr>
      <w:rFonts w:ascii="黑体" w:eastAsia="黑体" w:hAnsi="黑体"/>
      <w:color w:val="262626" w:themeColor="text1" w:themeTint="D9"/>
      <w:sz w:val="21"/>
      <w:szCs w:val="21"/>
    </w:rPr>
  </w:style>
  <w:style w:type="character" w:styleId="af9">
    <w:name w:val="footnote reference"/>
    <w:basedOn w:val="a1"/>
    <w:qFormat/>
    <w:rPr>
      <w:rFonts w:ascii="黑体" w:eastAsia="黑体" w:hAnsi="黑体"/>
      <w:color w:val="262626" w:themeColor="text1" w:themeTint="D9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1335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24</Pages>
  <Words>544</Words>
  <Characters>3101</Characters>
  <Application>Microsoft Office Word</Application>
  <DocSecurity>0</DocSecurity>
  <Lines>25</Lines>
  <Paragraphs>7</Paragraphs>
  <ScaleCrop>false</ScaleCrop>
  <Company>Microsoft</Company>
  <LinksUpToDate>false</LinksUpToDate>
  <CharactersWithSpaces>3638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gzz</dc:creator>
  <cp:lastModifiedBy>480g4</cp:lastModifiedBy>
  <cp:revision>4</cp:revision>
  <dcterms:created xsi:type="dcterms:W3CDTF">2025-09-09T03:02:00Z</dcterms:created>
  <dcterms:modified xsi:type="dcterms:W3CDTF">2026-01-06T10:08:00Z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eyJoZGlkIjoiODViY2JkMjU3NGYzZTEwMzZmMGFkZWViYmNkYWU3NDIiLCJ1c2VySWQiOiIxNTc4NDAwNjUzIn0=</vt:lpwstr>
  </property>
  <property fmtid="{D5CDD505-2E9C-101B-9397-08002B2CF9AE}" pid="4" name="ICV">
    <vt:lpwstr>9A9C7DE92AAA451C8DAF753D6457A0ED_12</vt:lpwstr>
  </property>
</Properties>
</file>